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6E67" w14:textId="77777777" w:rsidR="002D7257" w:rsidRPr="00760907" w:rsidRDefault="002D7257" w:rsidP="00760907">
      <w:pPr>
        <w:spacing w:line="540" w:lineRule="exact"/>
        <w:jc w:val="center"/>
        <w:rPr>
          <w:rFonts w:ascii="標楷體" w:eastAsia="標楷體" w:hAnsi="標楷體"/>
          <w:b/>
          <w:sz w:val="36"/>
        </w:rPr>
      </w:pPr>
      <w:r w:rsidRPr="00760907">
        <w:rPr>
          <w:rFonts w:ascii="標楷體" w:eastAsia="標楷體" w:hAnsi="標楷體" w:hint="eastAsia"/>
          <w:b/>
          <w:sz w:val="36"/>
        </w:rPr>
        <w:t>《國際開發援助現場季刊》</w:t>
      </w:r>
    </w:p>
    <w:p w14:paraId="55299012" w14:textId="2B108CE1" w:rsidR="000807BB" w:rsidRPr="00760907" w:rsidRDefault="002D7257" w:rsidP="00760907">
      <w:pPr>
        <w:spacing w:line="540" w:lineRule="exact"/>
        <w:jc w:val="center"/>
        <w:rPr>
          <w:rFonts w:ascii="標楷體" w:eastAsia="標楷體" w:hAnsi="標楷體"/>
          <w:b/>
          <w:sz w:val="36"/>
        </w:rPr>
      </w:pPr>
      <w:r w:rsidRPr="00760907">
        <w:rPr>
          <w:rFonts w:ascii="標楷體" w:eastAsia="標楷體" w:hAnsi="標楷體" w:hint="eastAsia"/>
          <w:b/>
          <w:sz w:val="36"/>
        </w:rPr>
        <w:t>各期主題</w:t>
      </w:r>
      <w:proofErr w:type="gramStart"/>
      <w:r w:rsidRPr="00760907">
        <w:rPr>
          <w:rFonts w:ascii="標楷體" w:eastAsia="標楷體" w:hAnsi="標楷體" w:hint="eastAsia"/>
          <w:b/>
          <w:sz w:val="36"/>
        </w:rPr>
        <w:t>篇名彙整</w:t>
      </w:r>
      <w:proofErr w:type="gramEnd"/>
      <w:r w:rsidRPr="00760907">
        <w:rPr>
          <w:rFonts w:ascii="標楷體" w:eastAsia="標楷體" w:hAnsi="標楷體" w:hint="eastAsia"/>
          <w:b/>
          <w:sz w:val="36"/>
        </w:rPr>
        <w:t>表</w:t>
      </w:r>
    </w:p>
    <w:p w14:paraId="7179C7E8" w14:textId="3112A4BF" w:rsidR="008900EC" w:rsidRPr="006B07F8" w:rsidRDefault="006B07F8" w:rsidP="00BA722C">
      <w:pPr>
        <w:spacing w:afterLines="50" w:after="180"/>
        <w:ind w:rightChars="-450" w:right="-1080"/>
        <w:jc w:val="right"/>
        <w:rPr>
          <w:rFonts w:ascii="標楷體" w:eastAsia="標楷體" w:hAnsi="標楷體"/>
          <w:sz w:val="20"/>
        </w:rPr>
      </w:pPr>
      <w:r w:rsidRPr="006B07F8">
        <w:rPr>
          <w:rFonts w:ascii="標楷體" w:eastAsia="標楷體" w:hAnsi="標楷體" w:hint="eastAsia"/>
          <w:sz w:val="20"/>
        </w:rPr>
        <w:t>製表日期：11</w:t>
      </w:r>
      <w:r w:rsidR="00F218E2">
        <w:rPr>
          <w:rFonts w:ascii="標楷體" w:eastAsia="標楷體" w:hAnsi="標楷體" w:hint="eastAsia"/>
          <w:sz w:val="20"/>
        </w:rPr>
        <w:t>3</w:t>
      </w:r>
      <w:r w:rsidRPr="006B07F8">
        <w:rPr>
          <w:rFonts w:ascii="標楷體" w:eastAsia="標楷體" w:hAnsi="標楷體" w:hint="eastAsia"/>
          <w:sz w:val="20"/>
        </w:rPr>
        <w:t>.1.2</w:t>
      </w:r>
    </w:p>
    <w:tbl>
      <w:tblPr>
        <w:tblStyle w:val="a7"/>
        <w:tblW w:w="11211" w:type="dxa"/>
        <w:jc w:val="center"/>
        <w:tblLook w:val="04A0" w:firstRow="1" w:lastRow="0" w:firstColumn="1" w:lastColumn="0" w:noHBand="0" w:noVBand="1"/>
      </w:tblPr>
      <w:tblGrid>
        <w:gridCol w:w="2972"/>
        <w:gridCol w:w="1559"/>
        <w:gridCol w:w="6680"/>
      </w:tblGrid>
      <w:tr w:rsidR="00E5523F" w:rsidRPr="002D7257" w14:paraId="5F8179E7" w14:textId="77777777" w:rsidTr="00B402F9">
        <w:trPr>
          <w:jc w:val="center"/>
        </w:trPr>
        <w:tc>
          <w:tcPr>
            <w:tcW w:w="2972" w:type="dxa"/>
            <w:vAlign w:val="center"/>
          </w:tcPr>
          <w:p w14:paraId="171EA2BC" w14:textId="737AD898" w:rsidR="00E5523F" w:rsidRPr="00414E99" w:rsidRDefault="00E5523F" w:rsidP="009C456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14E99">
              <w:rPr>
                <w:rFonts w:ascii="標楷體" w:eastAsia="標楷體" w:hAnsi="標楷體" w:hint="eastAsia"/>
                <w:b/>
                <w:sz w:val="32"/>
                <w:szCs w:val="28"/>
              </w:rPr>
              <w:t>期別</w:t>
            </w:r>
          </w:p>
        </w:tc>
        <w:tc>
          <w:tcPr>
            <w:tcW w:w="1559" w:type="dxa"/>
            <w:vAlign w:val="center"/>
          </w:tcPr>
          <w:p w14:paraId="3A865A03" w14:textId="7FCE808E" w:rsidR="00E5523F" w:rsidRDefault="008E0801" w:rsidP="005F1650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類別</w:t>
            </w:r>
          </w:p>
        </w:tc>
        <w:tc>
          <w:tcPr>
            <w:tcW w:w="6680" w:type="dxa"/>
            <w:vAlign w:val="center"/>
          </w:tcPr>
          <w:p w14:paraId="0D55D07B" w14:textId="52A90DE1" w:rsidR="00E5523F" w:rsidRPr="00414E99" w:rsidRDefault="00E5523F" w:rsidP="00FC009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篇名</w:t>
            </w:r>
          </w:p>
        </w:tc>
      </w:tr>
      <w:tr w:rsidR="00E5523F" w:rsidRPr="0073689D" w14:paraId="0B7DA6B1" w14:textId="77777777" w:rsidTr="00B402F9">
        <w:trPr>
          <w:trHeight w:val="510"/>
          <w:jc w:val="center"/>
        </w:trPr>
        <w:tc>
          <w:tcPr>
            <w:tcW w:w="2972" w:type="dxa"/>
            <w:vMerge w:val="restart"/>
            <w:vAlign w:val="center"/>
          </w:tcPr>
          <w:p w14:paraId="2DB3D48D" w14:textId="094B4ACB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第1期</w:t>
            </w:r>
          </w:p>
          <w:p w14:paraId="528FE3CC" w14:textId="226C3160" w:rsidR="00E5523F" w:rsidRPr="002D7257" w:rsidRDefault="00DC009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bookmarkStart w:id="0" w:name="_GoBack"/>
            <w:bookmarkEnd w:id="0"/>
            <w:r w:rsidR="00E5523F" w:rsidRPr="002D7257">
              <w:rPr>
                <w:rFonts w:ascii="標楷體" w:eastAsia="標楷體" w:hAnsi="標楷體" w:hint="eastAsia"/>
                <w:sz w:val="28"/>
                <w:szCs w:val="28"/>
              </w:rPr>
              <w:t>灣援外一甲子:我國援助的過去與未來</w:t>
            </w:r>
          </w:p>
          <w:p w14:paraId="052E8C28" w14:textId="77046831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369948E" w14:textId="32734379" w:rsidR="00E5523F" w:rsidRPr="00E5523F" w:rsidRDefault="00CF2CD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65C389F5" w14:textId="7FFF1FD8" w:rsidR="00E5523F" w:rsidRPr="0073689D" w:rsidRDefault="00E5523F" w:rsidP="00FC0099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411A">
              <w:rPr>
                <w:rFonts w:ascii="標楷體" w:eastAsia="標楷體" w:hAnsi="標楷體" w:hint="eastAsia"/>
                <w:sz w:val="28"/>
                <w:szCs w:val="28"/>
              </w:rPr>
              <w:t>回顧60年，臺灣援外的挑戰與機會</w:t>
            </w:r>
            <w:r w:rsidR="0073689D" w:rsidRPr="0053411A">
              <w:rPr>
                <w:rFonts w:ascii="標楷體" w:eastAsia="標楷體" w:hAnsi="標楷體" w:hint="eastAsia"/>
                <w:sz w:val="28"/>
                <w:szCs w:val="28"/>
              </w:rPr>
              <w:t>－訪問吳釗燮部長、項恬毅大使(時任國合會秘書長)、羅致政委員、簡又新大使、</w:t>
            </w:r>
            <w:proofErr w:type="gramStart"/>
            <w:r w:rsidR="0073689D" w:rsidRPr="0053411A">
              <w:rPr>
                <w:rFonts w:ascii="標楷體" w:eastAsia="標楷體" w:hAnsi="標楷體" w:hint="eastAsia"/>
                <w:sz w:val="28"/>
                <w:szCs w:val="28"/>
              </w:rPr>
              <w:t>史立軍</w:t>
            </w:r>
            <w:proofErr w:type="gramEnd"/>
            <w:r w:rsidR="0073689D" w:rsidRPr="0053411A">
              <w:rPr>
                <w:rFonts w:ascii="標楷體" w:eastAsia="標楷體" w:hAnsi="標楷體" w:hint="eastAsia"/>
                <w:sz w:val="28"/>
                <w:szCs w:val="28"/>
              </w:rPr>
              <w:t>副秘書長、李栢浡</w:t>
            </w:r>
            <w:r w:rsidR="001C3B5F" w:rsidRPr="0053411A">
              <w:rPr>
                <w:rFonts w:ascii="標楷體" w:eastAsia="標楷體" w:hAnsi="標楷體" w:hint="eastAsia"/>
                <w:sz w:val="28"/>
                <w:szCs w:val="28"/>
              </w:rPr>
              <w:t>教授（時任國合會</w:t>
            </w:r>
            <w:r w:rsidR="0073689D" w:rsidRPr="0053411A">
              <w:rPr>
                <w:rFonts w:ascii="標楷體" w:eastAsia="標楷體" w:hAnsi="標楷體" w:hint="eastAsia"/>
                <w:sz w:val="28"/>
                <w:szCs w:val="28"/>
              </w:rPr>
              <w:t>副秘書長</w:t>
            </w:r>
            <w:r w:rsidR="001C3B5F" w:rsidRPr="0053411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F1650" w:rsidRPr="002D7257" w14:paraId="36D90C54" w14:textId="77777777" w:rsidTr="00B402F9">
        <w:trPr>
          <w:trHeight w:val="450"/>
          <w:jc w:val="center"/>
        </w:trPr>
        <w:tc>
          <w:tcPr>
            <w:tcW w:w="2972" w:type="dxa"/>
            <w:vMerge/>
            <w:vAlign w:val="center"/>
          </w:tcPr>
          <w:p w14:paraId="102817A7" w14:textId="77777777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1E60B8A" w14:textId="44F6F76B" w:rsidR="005F1650" w:rsidRPr="00E5523F" w:rsidRDefault="005F165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6D202C85" w14:textId="7474DA42" w:rsidR="005F1650" w:rsidRPr="002D7257" w:rsidRDefault="005F1650" w:rsidP="00FC0099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臺灣國際農業合作60年之回顧與展望</w:t>
            </w:r>
          </w:p>
        </w:tc>
      </w:tr>
      <w:tr w:rsidR="005F1650" w:rsidRPr="002D7257" w14:paraId="0F10DB86" w14:textId="77777777" w:rsidTr="00B402F9">
        <w:trPr>
          <w:trHeight w:val="420"/>
          <w:jc w:val="center"/>
        </w:trPr>
        <w:tc>
          <w:tcPr>
            <w:tcW w:w="2972" w:type="dxa"/>
            <w:vMerge/>
            <w:vAlign w:val="center"/>
          </w:tcPr>
          <w:p w14:paraId="253DD6FB" w14:textId="77777777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9221063" w14:textId="77777777" w:rsidR="005F1650" w:rsidRPr="00E5523F" w:rsidRDefault="005F165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506D19F9" w14:textId="315586D3" w:rsidR="005F1650" w:rsidRPr="002D7257" w:rsidRDefault="005F1650" w:rsidP="00FC0099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公衛醫療援外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甲子</w:t>
            </w:r>
          </w:p>
        </w:tc>
      </w:tr>
      <w:tr w:rsidR="005F1650" w:rsidRPr="002D7257" w14:paraId="6D403F63" w14:textId="77777777" w:rsidTr="00B402F9">
        <w:trPr>
          <w:trHeight w:val="375"/>
          <w:jc w:val="center"/>
        </w:trPr>
        <w:tc>
          <w:tcPr>
            <w:tcW w:w="2972" w:type="dxa"/>
            <w:vMerge/>
            <w:vAlign w:val="center"/>
          </w:tcPr>
          <w:p w14:paraId="6686B820" w14:textId="77777777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2EDC610" w14:textId="77777777" w:rsidR="005F1650" w:rsidRPr="00E5523F" w:rsidRDefault="005F165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59528B49" w14:textId="6ADB8798" w:rsidR="005F1650" w:rsidRPr="002D7257" w:rsidRDefault="005F1650" w:rsidP="00FC0099">
            <w:pPr>
              <w:pStyle w:val="a8"/>
              <w:numPr>
                <w:ilvl w:val="0"/>
                <w:numId w:val="1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臺灣資通訊科技援外與未來發展之芻議</w:t>
            </w:r>
          </w:p>
        </w:tc>
      </w:tr>
      <w:tr w:rsidR="005F1650" w:rsidRPr="002D7257" w14:paraId="465411F0" w14:textId="77777777" w:rsidTr="00B402F9">
        <w:trPr>
          <w:trHeight w:val="360"/>
          <w:jc w:val="center"/>
        </w:trPr>
        <w:tc>
          <w:tcPr>
            <w:tcW w:w="2972" w:type="dxa"/>
            <w:vMerge w:val="restart"/>
            <w:vAlign w:val="center"/>
          </w:tcPr>
          <w:p w14:paraId="35694D8F" w14:textId="0186D36D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32EAFDE1" w14:textId="7CC4B726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OVID-19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下的國際援助</w:t>
            </w:r>
          </w:p>
          <w:p w14:paraId="1D4803AD" w14:textId="77777777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96BF3C6" w14:textId="77777777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B75966A" w14:textId="77777777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8FA0EE5" w14:textId="5D73B863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1FFF75" w14:textId="0D608ED6" w:rsidR="005F1650" w:rsidRPr="00E5523F" w:rsidRDefault="005F165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5C1A5F00" w14:textId="76D40064" w:rsidR="005F1650" w:rsidRPr="002D7257" w:rsidRDefault="005F1650" w:rsidP="00FC0099">
            <w:pPr>
              <w:pStyle w:val="a8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COVID-19下的臺灣「防疫外交」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－以國合會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為例</w:t>
            </w:r>
          </w:p>
        </w:tc>
      </w:tr>
      <w:tr w:rsidR="005F1650" w:rsidRPr="002D7257" w14:paraId="0A3379E4" w14:textId="77777777" w:rsidTr="00B402F9">
        <w:trPr>
          <w:trHeight w:val="405"/>
          <w:jc w:val="center"/>
        </w:trPr>
        <w:tc>
          <w:tcPr>
            <w:tcW w:w="2972" w:type="dxa"/>
            <w:vMerge/>
            <w:vAlign w:val="center"/>
          </w:tcPr>
          <w:p w14:paraId="5FA180E8" w14:textId="77777777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C09B590" w14:textId="77777777" w:rsidR="005F1650" w:rsidRPr="00E5523F" w:rsidRDefault="005F165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51DB1F22" w14:textId="6C97F11C" w:rsidR="005F1650" w:rsidRPr="002D7257" w:rsidRDefault="005F1650" w:rsidP="00FC0099">
            <w:pPr>
              <w:pStyle w:val="a8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COVID-19對全球經濟與國際援助之影響與對我國之啟示</w:t>
            </w:r>
          </w:p>
        </w:tc>
      </w:tr>
      <w:tr w:rsidR="005F1650" w:rsidRPr="002D7257" w14:paraId="44B66E98" w14:textId="77777777" w:rsidTr="00B402F9">
        <w:trPr>
          <w:trHeight w:val="570"/>
          <w:jc w:val="center"/>
        </w:trPr>
        <w:tc>
          <w:tcPr>
            <w:tcW w:w="2972" w:type="dxa"/>
            <w:vMerge/>
            <w:vAlign w:val="center"/>
          </w:tcPr>
          <w:p w14:paraId="2B5F178C" w14:textId="77777777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65D7F92" w14:textId="77777777" w:rsidR="005F1650" w:rsidRPr="00E5523F" w:rsidRDefault="005F165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7A171CAA" w14:textId="3B87087D" w:rsidR="005F1650" w:rsidRPr="002D7257" w:rsidRDefault="005F1650" w:rsidP="00FC0099">
            <w:pPr>
              <w:pStyle w:val="a8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COVID-19下的國際醫療衛生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援助－從對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SDGs的衝擊談起</w:t>
            </w:r>
          </w:p>
        </w:tc>
      </w:tr>
      <w:tr w:rsidR="005F1650" w:rsidRPr="002D7257" w14:paraId="5DF8E146" w14:textId="77777777" w:rsidTr="00B402F9">
        <w:trPr>
          <w:trHeight w:val="375"/>
          <w:jc w:val="center"/>
        </w:trPr>
        <w:tc>
          <w:tcPr>
            <w:tcW w:w="2972" w:type="dxa"/>
            <w:vMerge/>
            <w:vAlign w:val="center"/>
          </w:tcPr>
          <w:p w14:paraId="76A3249D" w14:textId="77777777" w:rsidR="005F1650" w:rsidRPr="002D7257" w:rsidRDefault="005F165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7FAF6BC" w14:textId="77777777" w:rsidR="005F1650" w:rsidRPr="00E5523F" w:rsidRDefault="005F165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6BC093BE" w14:textId="0BF3EDEB" w:rsidR="005F1650" w:rsidRPr="002D7257" w:rsidRDefault="005F1650" w:rsidP="00FC0099">
            <w:pPr>
              <w:pStyle w:val="a8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COVID-19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情期間我國與中美洲經濟整合銀行共同合作協助抗疫之影響與建議</w:t>
            </w:r>
          </w:p>
        </w:tc>
      </w:tr>
      <w:tr w:rsidR="00E5523F" w:rsidRPr="002D7257" w14:paraId="3FC06072" w14:textId="77777777" w:rsidTr="00B402F9">
        <w:trPr>
          <w:trHeight w:val="405"/>
          <w:jc w:val="center"/>
        </w:trPr>
        <w:tc>
          <w:tcPr>
            <w:tcW w:w="2972" w:type="dxa"/>
            <w:vMerge/>
            <w:vAlign w:val="center"/>
          </w:tcPr>
          <w:p w14:paraId="46929607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5866463" w14:textId="23E75E8B" w:rsidR="00E5523F" w:rsidRPr="00E5523F" w:rsidRDefault="005F165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00925FBE" w14:textId="61D86422" w:rsidR="00E5523F" w:rsidRPr="002D7257" w:rsidRDefault="00E5523F" w:rsidP="00FC0099">
            <w:pPr>
              <w:pStyle w:val="a8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疫情下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的臺灣數位社會創新－專訪行政院唐鳳政務委員</w:t>
            </w:r>
          </w:p>
        </w:tc>
      </w:tr>
      <w:tr w:rsidR="008B431C" w:rsidRPr="002D7257" w14:paraId="47BC176E" w14:textId="77777777" w:rsidTr="00B402F9">
        <w:trPr>
          <w:trHeight w:val="345"/>
          <w:jc w:val="center"/>
        </w:trPr>
        <w:tc>
          <w:tcPr>
            <w:tcW w:w="2972" w:type="dxa"/>
            <w:vMerge w:val="restart"/>
            <w:vAlign w:val="center"/>
          </w:tcPr>
          <w:p w14:paraId="2B0E7822" w14:textId="6F2FA814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1DF53CEF" w14:textId="7A446DE3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天災、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疫情對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全球糧食安全的影響</w:t>
            </w:r>
          </w:p>
          <w:p w14:paraId="08F9EB30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91F9800" w14:textId="216D4005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73DD143" w14:textId="1991E231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C9F262E" w14:textId="508864EA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B94334F" w14:textId="1F81306C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A2B6717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ACEED9E" w14:textId="76C044E2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A7B8848" w14:textId="491E1F71" w:rsidR="008B431C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6F7EC938" w14:textId="4FC6035B" w:rsidR="008B431C" w:rsidRPr="002D7257" w:rsidRDefault="008B431C" w:rsidP="00FC0099">
            <w:pPr>
              <w:pStyle w:val="a8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 xml:space="preserve">COVID-19 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疫情下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的全球糧食安全</w:t>
            </w:r>
          </w:p>
        </w:tc>
      </w:tr>
      <w:tr w:rsidR="008B431C" w:rsidRPr="002D7257" w14:paraId="4A08EC0D" w14:textId="77777777" w:rsidTr="00B402F9">
        <w:trPr>
          <w:trHeight w:val="330"/>
          <w:jc w:val="center"/>
        </w:trPr>
        <w:tc>
          <w:tcPr>
            <w:tcW w:w="2972" w:type="dxa"/>
            <w:vMerge/>
            <w:vAlign w:val="center"/>
          </w:tcPr>
          <w:p w14:paraId="3C474B10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F045D7B" w14:textId="77777777" w:rsidR="008B431C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16177E5B" w14:textId="70282445" w:rsidR="008B431C" w:rsidRPr="002D7257" w:rsidRDefault="008B431C" w:rsidP="00FC0099">
            <w:pPr>
              <w:pStyle w:val="a8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減少糧損與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食物浪費 創造雙重紅利— 我國參與 APEC 糧食安全論壇的經驗分享</w:t>
            </w:r>
          </w:p>
        </w:tc>
      </w:tr>
      <w:tr w:rsidR="008B431C" w:rsidRPr="002D7257" w14:paraId="63C228E1" w14:textId="77777777" w:rsidTr="00B402F9">
        <w:trPr>
          <w:trHeight w:val="435"/>
          <w:jc w:val="center"/>
        </w:trPr>
        <w:tc>
          <w:tcPr>
            <w:tcW w:w="2972" w:type="dxa"/>
            <w:vMerge/>
            <w:vAlign w:val="center"/>
          </w:tcPr>
          <w:p w14:paraId="5BE469E4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2607B0A" w14:textId="77777777" w:rsidR="008B431C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64BF4324" w14:textId="75831F9B" w:rsidR="008B431C" w:rsidRPr="002D7257" w:rsidRDefault="008B431C" w:rsidP="00FC0099">
            <w:pPr>
              <w:pStyle w:val="a8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氣候變遷與病毒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情對於小島國家糧食安全的威脅與影響—以南太平洋為中心的思考</w:t>
            </w:r>
          </w:p>
        </w:tc>
      </w:tr>
      <w:tr w:rsidR="008B431C" w:rsidRPr="002D7257" w14:paraId="4703E7FD" w14:textId="77777777" w:rsidTr="00B402F9">
        <w:trPr>
          <w:trHeight w:val="285"/>
          <w:jc w:val="center"/>
        </w:trPr>
        <w:tc>
          <w:tcPr>
            <w:tcW w:w="2972" w:type="dxa"/>
            <w:vMerge/>
            <w:vAlign w:val="center"/>
          </w:tcPr>
          <w:p w14:paraId="1D8C9ED6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CEFE915" w14:textId="77777777" w:rsidR="008B431C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36B638A2" w14:textId="352066EC" w:rsidR="008B431C" w:rsidRPr="002D7257" w:rsidRDefault="008B431C" w:rsidP="00FC0099">
            <w:pPr>
              <w:pStyle w:val="a8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運用防災科技強化全球農業發展韌性－臺灣模式的實際應用與成果</w:t>
            </w:r>
          </w:p>
        </w:tc>
      </w:tr>
      <w:tr w:rsidR="00E5523F" w:rsidRPr="002D7257" w14:paraId="2E5FC87B" w14:textId="77777777" w:rsidTr="00B402F9">
        <w:trPr>
          <w:trHeight w:val="814"/>
          <w:jc w:val="center"/>
        </w:trPr>
        <w:tc>
          <w:tcPr>
            <w:tcW w:w="2972" w:type="dxa"/>
            <w:vMerge/>
            <w:vAlign w:val="center"/>
          </w:tcPr>
          <w:p w14:paraId="124926CA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5758E1" w14:textId="44B5E55E" w:rsidR="00E5523F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1B61D699" w14:textId="0ACD8441" w:rsidR="00E5523F" w:rsidRPr="002D7257" w:rsidRDefault="00E5523F" w:rsidP="00FC0099">
            <w:pPr>
              <w:pStyle w:val="a8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氣候變遷下的農業創新與轉型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專訪行政院農業委員會陳吉仲主任委員</w:t>
            </w:r>
          </w:p>
        </w:tc>
      </w:tr>
      <w:tr w:rsidR="008B431C" w:rsidRPr="002D7257" w14:paraId="0CB769E6" w14:textId="77777777" w:rsidTr="00B402F9">
        <w:trPr>
          <w:trHeight w:val="345"/>
          <w:jc w:val="center"/>
        </w:trPr>
        <w:tc>
          <w:tcPr>
            <w:tcW w:w="2972" w:type="dxa"/>
            <w:vMerge w:val="restart"/>
            <w:vAlign w:val="center"/>
          </w:tcPr>
          <w:p w14:paraId="368C3AEA" w14:textId="22CF8D28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3AB291B1" w14:textId="6CE9FAC4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OVAX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與全球疫苗分配</w:t>
            </w:r>
          </w:p>
          <w:p w14:paraId="6B036E32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30B4359" w14:textId="6F8C0E09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9687AC1" w14:textId="4D40D78C" w:rsidR="008B431C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62236A66" w14:textId="76F96A1B" w:rsidR="008B431C" w:rsidRPr="002D7257" w:rsidRDefault="008B431C" w:rsidP="00FC0099">
            <w:pPr>
              <w:pStyle w:val="a8"/>
              <w:numPr>
                <w:ilvl w:val="0"/>
                <w:numId w:val="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疫苗治理與臺灣因應COVAX之援外策略探討</w:t>
            </w:r>
          </w:p>
        </w:tc>
      </w:tr>
      <w:tr w:rsidR="008B431C" w:rsidRPr="002D7257" w14:paraId="2EC0914D" w14:textId="77777777" w:rsidTr="00B402F9">
        <w:trPr>
          <w:trHeight w:val="360"/>
          <w:jc w:val="center"/>
        </w:trPr>
        <w:tc>
          <w:tcPr>
            <w:tcW w:w="2972" w:type="dxa"/>
            <w:vMerge/>
            <w:vAlign w:val="center"/>
          </w:tcPr>
          <w:p w14:paraId="0D1A1EC2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856B613" w14:textId="77777777" w:rsidR="008B431C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3E1AAFA0" w14:textId="183A1C27" w:rsidR="008B431C" w:rsidRPr="002D7257" w:rsidRDefault="008B431C" w:rsidP="00FC0099">
            <w:pPr>
              <w:pStyle w:val="a8"/>
              <w:numPr>
                <w:ilvl w:val="0"/>
                <w:numId w:val="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疫苗、債務、南南合作：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新冠肺炎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下的中非關係</w:t>
            </w:r>
          </w:p>
        </w:tc>
      </w:tr>
      <w:tr w:rsidR="008B431C" w:rsidRPr="002D7257" w14:paraId="26364B2A" w14:textId="77777777" w:rsidTr="00B402F9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14:paraId="41E12562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8D3DEB9" w14:textId="77777777" w:rsidR="008B431C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7563EFF3" w14:textId="0193A955" w:rsidR="008B431C" w:rsidRPr="002D7257" w:rsidRDefault="008B431C" w:rsidP="00FC0099">
            <w:pPr>
              <w:pStyle w:val="a8"/>
              <w:numPr>
                <w:ilvl w:val="0"/>
                <w:numId w:val="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拜登政府的疫苗外交與新冠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疫情下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的大國政治角</w:t>
            </w:r>
          </w:p>
        </w:tc>
      </w:tr>
      <w:tr w:rsidR="008B431C" w:rsidRPr="002D7257" w14:paraId="043D08DC" w14:textId="77777777" w:rsidTr="00B402F9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14:paraId="6290460C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6F20029" w14:textId="77777777" w:rsidR="008B431C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53DC2608" w14:textId="13142592" w:rsidR="008B431C" w:rsidRPr="002D7257" w:rsidRDefault="008B431C" w:rsidP="00FC0099">
            <w:pPr>
              <w:pStyle w:val="a8"/>
              <w:numPr>
                <w:ilvl w:val="0"/>
                <w:numId w:val="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友好國家慢性腎臟病防治計畫之經驗分享與討論</w:t>
            </w:r>
          </w:p>
        </w:tc>
      </w:tr>
      <w:tr w:rsidR="008B431C" w:rsidRPr="002D7257" w14:paraId="27BF5E42" w14:textId="77777777" w:rsidTr="00B402F9">
        <w:trPr>
          <w:trHeight w:val="678"/>
          <w:jc w:val="center"/>
        </w:trPr>
        <w:tc>
          <w:tcPr>
            <w:tcW w:w="2972" w:type="dxa"/>
            <w:vMerge/>
            <w:vAlign w:val="center"/>
          </w:tcPr>
          <w:p w14:paraId="511F53E8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CBEC255" w14:textId="0DAFA070" w:rsidR="008B431C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39E2D156" w14:textId="0CFCE3E0" w:rsidR="008B431C" w:rsidRPr="002D7257" w:rsidRDefault="008B431C" w:rsidP="00FC0099">
            <w:pPr>
              <w:pStyle w:val="a8"/>
              <w:numPr>
                <w:ilvl w:val="0"/>
                <w:numId w:val="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COVID-19 對全球公衛醫療的啟示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專訪行政院衛生福利部陳時中部長</w:t>
            </w:r>
          </w:p>
        </w:tc>
      </w:tr>
      <w:tr w:rsidR="008B431C" w:rsidRPr="002D7257" w14:paraId="4413BCB7" w14:textId="77777777" w:rsidTr="00B402F9">
        <w:trPr>
          <w:trHeight w:val="165"/>
          <w:jc w:val="center"/>
        </w:trPr>
        <w:tc>
          <w:tcPr>
            <w:tcW w:w="2972" w:type="dxa"/>
            <w:vMerge/>
            <w:vAlign w:val="center"/>
          </w:tcPr>
          <w:p w14:paraId="3491B218" w14:textId="77777777" w:rsidR="008B431C" w:rsidRPr="002D7257" w:rsidRDefault="008B431C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4B6C49F" w14:textId="77777777" w:rsidR="008B431C" w:rsidRPr="00E5523F" w:rsidRDefault="008B431C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546A1A75" w14:textId="1D3210AF" w:rsidR="008B431C" w:rsidRPr="002D7257" w:rsidRDefault="008B431C" w:rsidP="00FC0099">
            <w:pPr>
              <w:pStyle w:val="a8"/>
              <w:numPr>
                <w:ilvl w:val="0"/>
                <w:numId w:val="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疫苗即國力，臺灣疫苗國家隊如何決戰未來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專訪國家衛生研究院梁賡義院長、司徒惠康副院長</w:t>
            </w:r>
          </w:p>
        </w:tc>
      </w:tr>
      <w:tr w:rsidR="00B526EE" w:rsidRPr="002D7257" w14:paraId="64343F59" w14:textId="77777777" w:rsidTr="00B402F9">
        <w:trPr>
          <w:trHeight w:val="315"/>
          <w:jc w:val="center"/>
        </w:trPr>
        <w:tc>
          <w:tcPr>
            <w:tcW w:w="2972" w:type="dxa"/>
            <w:vMerge w:val="restart"/>
            <w:vAlign w:val="center"/>
          </w:tcPr>
          <w:p w14:paraId="195318BC" w14:textId="7AF09648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2DBCF0F9" w14:textId="58223066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OVID-19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對全球永續發展目標的衝擊</w:t>
            </w:r>
          </w:p>
          <w:p w14:paraId="63135E6E" w14:textId="77777777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AEFB73" w14:textId="44754CE2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25C5C09" w14:textId="771FA966" w:rsidR="00B526EE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2DF125D3" w14:textId="12A1C056" w:rsidR="00B526EE" w:rsidRPr="002D7257" w:rsidRDefault="00B526EE" w:rsidP="00FC0099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聯合國高階政治論壇的回顧與展望</w:t>
            </w:r>
          </w:p>
        </w:tc>
      </w:tr>
      <w:tr w:rsidR="00B526EE" w:rsidRPr="002D7257" w14:paraId="2D79E0D1" w14:textId="77777777" w:rsidTr="00B402F9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14:paraId="35972462" w14:textId="77777777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D29D995" w14:textId="77777777" w:rsidR="00B526EE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025B92BB" w14:textId="0C43B956" w:rsidR="00B526EE" w:rsidRPr="002D7257" w:rsidRDefault="00B526EE" w:rsidP="00FC0099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新冠肺炎疫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情衝擊全球永續發展目標</w:t>
            </w:r>
          </w:p>
        </w:tc>
      </w:tr>
      <w:tr w:rsidR="00B526EE" w:rsidRPr="002D7257" w14:paraId="009E5958" w14:textId="77777777" w:rsidTr="00B402F9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14:paraId="64906741" w14:textId="77777777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E36DE1D" w14:textId="77777777" w:rsidR="00B526EE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12D614BD" w14:textId="698CEB97" w:rsidR="00B526EE" w:rsidRPr="002D7257" w:rsidRDefault="00B526EE" w:rsidP="00FC0099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疫情下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全球開放政府夥伴在達成SDGs的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效用－以臺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灣經驗為例</w:t>
            </w:r>
          </w:p>
        </w:tc>
      </w:tr>
      <w:tr w:rsidR="00B526EE" w:rsidRPr="002D7257" w14:paraId="6539F48B" w14:textId="77777777" w:rsidTr="00B402F9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14:paraId="35DB0405" w14:textId="77777777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DA64B2F" w14:textId="77777777" w:rsidR="00B526EE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2E360F61" w14:textId="79F3EBB4" w:rsidR="00B526EE" w:rsidRPr="002D7257" w:rsidRDefault="00B526EE" w:rsidP="00FC0099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貧窮、暴力、疫病：生活在陰影下的拉美女性</w:t>
            </w:r>
          </w:p>
        </w:tc>
      </w:tr>
      <w:tr w:rsidR="00B526EE" w:rsidRPr="002D7257" w14:paraId="11F90392" w14:textId="77777777" w:rsidTr="00B402F9">
        <w:trPr>
          <w:trHeight w:val="210"/>
          <w:jc w:val="center"/>
        </w:trPr>
        <w:tc>
          <w:tcPr>
            <w:tcW w:w="2972" w:type="dxa"/>
            <w:vMerge/>
            <w:vAlign w:val="center"/>
          </w:tcPr>
          <w:p w14:paraId="5FA87F51" w14:textId="77777777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30449C9" w14:textId="77777777" w:rsidR="00B526EE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5E293A57" w14:textId="0F9F080B" w:rsidR="00B526EE" w:rsidRPr="002D7257" w:rsidRDefault="00B526EE" w:rsidP="00FC0099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疫情下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臺灣循環經濟產業的永續性探討</w:t>
            </w:r>
          </w:p>
        </w:tc>
      </w:tr>
      <w:tr w:rsidR="00E5523F" w:rsidRPr="00A14AA1" w14:paraId="59E74827" w14:textId="77777777" w:rsidTr="00B402F9">
        <w:trPr>
          <w:trHeight w:val="390"/>
          <w:jc w:val="center"/>
        </w:trPr>
        <w:tc>
          <w:tcPr>
            <w:tcW w:w="2972" w:type="dxa"/>
            <w:vMerge/>
            <w:vAlign w:val="center"/>
          </w:tcPr>
          <w:p w14:paraId="255C88B0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5133BE" w14:textId="6E28D115" w:rsidR="00E5523F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69F48886" w14:textId="2FD29CF7" w:rsidR="00E5523F" w:rsidRPr="002D7257" w:rsidRDefault="00E5523F" w:rsidP="00FC0099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疫情下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，加速永續發展目標進程的6大關鍵</w:t>
            </w:r>
            <w:r w:rsidR="00A14AA1" w:rsidRPr="002D725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="00A14AA1">
              <w:rPr>
                <w:rFonts w:ascii="標楷體" w:eastAsia="標楷體" w:hAnsi="標楷體" w:hint="eastAsia"/>
                <w:sz w:val="28"/>
                <w:szCs w:val="28"/>
              </w:rPr>
              <w:t>訪問</w:t>
            </w:r>
            <w:r w:rsidR="00A14AA1" w:rsidRPr="00A14AA1">
              <w:rPr>
                <w:rFonts w:ascii="標楷體" w:eastAsia="標楷體" w:hAnsi="標楷體" w:hint="eastAsia"/>
                <w:sz w:val="28"/>
                <w:szCs w:val="28"/>
              </w:rPr>
              <w:t>安侯永續發展顧問股份有限公司黃正忠董事總經理</w:t>
            </w:r>
            <w:r w:rsidR="00A14A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14AA1" w:rsidRPr="00A14AA1">
              <w:rPr>
                <w:rFonts w:ascii="標楷體" w:eastAsia="標楷體" w:hAnsi="標楷體" w:hint="eastAsia"/>
                <w:sz w:val="28"/>
                <w:szCs w:val="28"/>
              </w:rPr>
              <w:t>陽光伏特家共同創辦人陳惠萍</w:t>
            </w:r>
            <w:r w:rsidR="00A14AA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A14AA1" w:rsidRPr="0053411A">
              <w:rPr>
                <w:rFonts w:ascii="標楷體" w:eastAsia="標楷體" w:hAnsi="標楷體" w:hint="eastAsia"/>
                <w:sz w:val="28"/>
                <w:szCs w:val="28"/>
              </w:rPr>
              <w:t>史立軍</w:t>
            </w:r>
            <w:proofErr w:type="gramEnd"/>
            <w:r w:rsidR="00A14AA1" w:rsidRPr="0053411A">
              <w:rPr>
                <w:rFonts w:ascii="標楷體" w:eastAsia="標楷體" w:hAnsi="標楷體" w:hint="eastAsia"/>
                <w:sz w:val="28"/>
                <w:szCs w:val="28"/>
              </w:rPr>
              <w:t>副秘書長、李栢浡教授（時任國合會副秘書長）</w:t>
            </w:r>
          </w:p>
        </w:tc>
      </w:tr>
      <w:tr w:rsidR="00B526EE" w:rsidRPr="002D7257" w14:paraId="4085C45A" w14:textId="77777777" w:rsidTr="00B402F9">
        <w:trPr>
          <w:trHeight w:val="240"/>
          <w:jc w:val="center"/>
        </w:trPr>
        <w:tc>
          <w:tcPr>
            <w:tcW w:w="2972" w:type="dxa"/>
            <w:vMerge w:val="restart"/>
            <w:vAlign w:val="center"/>
          </w:tcPr>
          <w:p w14:paraId="039EB688" w14:textId="533AFEEA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2C9BDFFC" w14:textId="59C04CE0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碳中和與國際合作</w:t>
            </w:r>
          </w:p>
          <w:p w14:paraId="5B974DD3" w14:textId="7ACD2F48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082D371" w14:textId="5C9B7544" w:rsidR="00B526EE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5691899E" w14:textId="293AD179" w:rsidR="00B526EE" w:rsidRPr="002D7257" w:rsidRDefault="00B526EE" w:rsidP="00FC0099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淨零排放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的氣候政策意涵、趨勢及論述爭辯</w:t>
            </w:r>
          </w:p>
        </w:tc>
      </w:tr>
      <w:tr w:rsidR="00B526EE" w:rsidRPr="002D7257" w14:paraId="10AA7286" w14:textId="77777777" w:rsidTr="00B402F9">
        <w:trPr>
          <w:trHeight w:val="180"/>
          <w:jc w:val="center"/>
        </w:trPr>
        <w:tc>
          <w:tcPr>
            <w:tcW w:w="2972" w:type="dxa"/>
            <w:vMerge/>
            <w:vAlign w:val="center"/>
          </w:tcPr>
          <w:p w14:paraId="3A14EB43" w14:textId="77777777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A4C0E36" w14:textId="77777777" w:rsidR="00B526EE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4F922E20" w14:textId="45F670A4" w:rsidR="00B526EE" w:rsidRPr="002D7257" w:rsidRDefault="00B526EE" w:rsidP="00FC0099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《巴黎協定》第6條機制於國際發展合作計畫之意義</w:t>
            </w:r>
          </w:p>
        </w:tc>
      </w:tr>
      <w:tr w:rsidR="00B526EE" w:rsidRPr="002D7257" w14:paraId="36499986" w14:textId="77777777" w:rsidTr="00B402F9">
        <w:trPr>
          <w:trHeight w:val="180"/>
          <w:jc w:val="center"/>
        </w:trPr>
        <w:tc>
          <w:tcPr>
            <w:tcW w:w="2972" w:type="dxa"/>
            <w:vMerge/>
            <w:vAlign w:val="center"/>
          </w:tcPr>
          <w:p w14:paraId="0076393F" w14:textId="77777777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54EAD15" w14:textId="77777777" w:rsidR="00B526EE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527ECBA6" w14:textId="72C9DDCB" w:rsidR="00B526EE" w:rsidRPr="002D7257" w:rsidRDefault="00B526EE" w:rsidP="00FC0099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國際氣候發展議題中太平洋島國角色：氣候服務的觀點</w:t>
            </w:r>
          </w:p>
        </w:tc>
      </w:tr>
      <w:tr w:rsidR="00B526EE" w:rsidRPr="002D7257" w14:paraId="0E1F9745" w14:textId="77777777" w:rsidTr="00B402F9">
        <w:trPr>
          <w:trHeight w:val="165"/>
          <w:jc w:val="center"/>
        </w:trPr>
        <w:tc>
          <w:tcPr>
            <w:tcW w:w="2972" w:type="dxa"/>
            <w:vMerge/>
            <w:vAlign w:val="center"/>
          </w:tcPr>
          <w:p w14:paraId="7A8D4E8D" w14:textId="77777777" w:rsidR="00B526EE" w:rsidRPr="002D7257" w:rsidRDefault="00B526E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1A957E3" w14:textId="77777777" w:rsidR="00B526EE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1A0B733B" w14:textId="7652CDAD" w:rsidR="00B526EE" w:rsidRPr="002D7257" w:rsidRDefault="00B526EE" w:rsidP="00FC0099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打造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亞太綠能中心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 xml:space="preserve">　加速企業綠色轉型</w:t>
            </w:r>
          </w:p>
        </w:tc>
      </w:tr>
      <w:tr w:rsidR="00E5523F" w:rsidRPr="002D7257" w14:paraId="7C0133DD" w14:textId="77777777" w:rsidTr="00B402F9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14:paraId="543C891A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EE9D87D" w14:textId="416598E6" w:rsidR="00E5523F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6EE">
              <w:rPr>
                <w:rFonts w:ascii="標楷體" w:eastAsia="標楷體" w:hAnsi="標楷體" w:hint="eastAsia"/>
                <w:sz w:val="28"/>
                <w:szCs w:val="28"/>
              </w:rPr>
              <w:t>研究專論</w:t>
            </w:r>
          </w:p>
        </w:tc>
        <w:tc>
          <w:tcPr>
            <w:tcW w:w="6680" w:type="dxa"/>
            <w:vAlign w:val="center"/>
          </w:tcPr>
          <w:p w14:paraId="31648E2D" w14:textId="389D8AFD" w:rsidR="00E5523F" w:rsidRPr="002D7257" w:rsidRDefault="00E5523F" w:rsidP="00FC0099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長期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海外志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工服務知能與關鍵態度之探討：以國合會海外服務工作團為例</w:t>
            </w:r>
          </w:p>
        </w:tc>
      </w:tr>
      <w:tr w:rsidR="00E5523F" w:rsidRPr="002D7257" w14:paraId="42E7F906" w14:textId="77777777" w:rsidTr="00B402F9">
        <w:trPr>
          <w:trHeight w:val="315"/>
          <w:jc w:val="center"/>
        </w:trPr>
        <w:tc>
          <w:tcPr>
            <w:tcW w:w="2972" w:type="dxa"/>
            <w:vMerge/>
            <w:vAlign w:val="center"/>
          </w:tcPr>
          <w:p w14:paraId="1E6BF5FA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A979FA" w14:textId="0F4D7993" w:rsidR="00E5523F" w:rsidRPr="00E5523F" w:rsidRDefault="00B526E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2EC844C6" w14:textId="685E80F7" w:rsidR="00E5523F" w:rsidRPr="002D7257" w:rsidRDefault="00E5523F" w:rsidP="00FC0099">
            <w:pPr>
              <w:pStyle w:val="a8"/>
              <w:numPr>
                <w:ilvl w:val="0"/>
                <w:numId w:val="5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因應氣候變遷，臺灣不落人後也不該被遺落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參與聯合國氣候峰會心得</w:t>
            </w:r>
            <w:r w:rsidR="00623F9A" w:rsidRPr="002D7257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proofErr w:type="gramStart"/>
            <w:r w:rsidR="00623F9A">
              <w:rPr>
                <w:rFonts w:ascii="標楷體" w:eastAsia="標楷體" w:hAnsi="標楷體" w:hint="eastAsia"/>
                <w:sz w:val="28"/>
                <w:szCs w:val="28"/>
              </w:rPr>
              <w:t>訪問</w:t>
            </w:r>
            <w:r w:rsidR="00C953EC" w:rsidRPr="0053411A">
              <w:rPr>
                <w:rFonts w:ascii="標楷體" w:eastAsia="標楷體" w:hAnsi="標楷體" w:hint="eastAsia"/>
                <w:sz w:val="28"/>
                <w:szCs w:val="28"/>
              </w:rPr>
              <w:t>史立軍</w:t>
            </w:r>
            <w:proofErr w:type="gramEnd"/>
            <w:r w:rsidR="00C953EC" w:rsidRPr="0053411A">
              <w:rPr>
                <w:rFonts w:ascii="標楷體" w:eastAsia="標楷體" w:hAnsi="標楷體" w:hint="eastAsia"/>
                <w:sz w:val="28"/>
                <w:szCs w:val="28"/>
              </w:rPr>
              <w:t>副秘書長</w:t>
            </w:r>
            <w:r w:rsidR="00C953E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C953EC" w:rsidRPr="00C953EC">
              <w:rPr>
                <w:rFonts w:ascii="標楷體" w:eastAsia="標楷體" w:hAnsi="標楷體" w:hint="eastAsia"/>
                <w:sz w:val="28"/>
                <w:szCs w:val="28"/>
              </w:rPr>
              <w:t>國泰金控投資</w:t>
            </w:r>
            <w:proofErr w:type="gramEnd"/>
            <w:r w:rsidR="00C953EC" w:rsidRPr="00C953EC">
              <w:rPr>
                <w:rFonts w:ascii="標楷體" w:eastAsia="標楷體" w:hAnsi="標楷體" w:hint="eastAsia"/>
                <w:sz w:val="28"/>
                <w:szCs w:val="28"/>
              </w:rPr>
              <w:t>長及亞洲投資人氣候變遷聯盟（Asia Investor Group on Climate Change, AIGCC）主席程淑芬</w:t>
            </w:r>
            <w:r w:rsidR="00C953E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C953EC" w:rsidRPr="00C953EC">
              <w:rPr>
                <w:rFonts w:ascii="標楷體" w:eastAsia="標楷體" w:hAnsi="標楷體" w:hint="eastAsia"/>
                <w:sz w:val="28"/>
                <w:szCs w:val="28"/>
              </w:rPr>
              <w:t>工研院綠能所</w:t>
            </w:r>
            <w:proofErr w:type="gramEnd"/>
            <w:r w:rsidR="00C953EC" w:rsidRPr="00C953EC">
              <w:rPr>
                <w:rFonts w:ascii="標楷體" w:eastAsia="標楷體" w:hAnsi="標楷體" w:hint="eastAsia"/>
                <w:sz w:val="28"/>
                <w:szCs w:val="28"/>
              </w:rPr>
              <w:t>鄭名山副所長</w:t>
            </w:r>
          </w:p>
        </w:tc>
      </w:tr>
      <w:tr w:rsidR="00865EF1" w:rsidRPr="002D7257" w14:paraId="5BF28E0C" w14:textId="77777777" w:rsidTr="00B402F9">
        <w:trPr>
          <w:trHeight w:val="315"/>
          <w:jc w:val="center"/>
        </w:trPr>
        <w:tc>
          <w:tcPr>
            <w:tcW w:w="2972" w:type="dxa"/>
            <w:vMerge w:val="restart"/>
            <w:vAlign w:val="center"/>
          </w:tcPr>
          <w:p w14:paraId="540CEE48" w14:textId="4E3EBD06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136796D4" w14:textId="13FF51BA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各國援外預算消長下對全球國際援助工作的衝擊</w:t>
            </w:r>
          </w:p>
          <w:p w14:paraId="408BFB4B" w14:textId="0F1E2B16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843822" w14:textId="1A78110F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55343BBE" w14:textId="71B94475" w:rsidR="00865EF1" w:rsidRPr="002D7257" w:rsidRDefault="00865EF1" w:rsidP="00FC0099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從永續發展目標看 2022 年國際開發援助</w:t>
            </w:r>
          </w:p>
        </w:tc>
      </w:tr>
      <w:tr w:rsidR="00865EF1" w:rsidRPr="002D7257" w14:paraId="7F08C857" w14:textId="77777777" w:rsidTr="00B402F9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14:paraId="18F089FC" w14:textId="77777777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EC35C78" w14:textId="77777777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5EEA422A" w14:textId="4A6A6577" w:rsidR="00865EF1" w:rsidRPr="002D7257" w:rsidRDefault="00865EF1" w:rsidP="00FC0099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拜登時期美國援外政策初探</w:t>
            </w:r>
          </w:p>
        </w:tc>
      </w:tr>
      <w:tr w:rsidR="00865EF1" w:rsidRPr="002D7257" w14:paraId="0C38CB29" w14:textId="77777777" w:rsidTr="00B402F9">
        <w:trPr>
          <w:trHeight w:val="210"/>
          <w:jc w:val="center"/>
        </w:trPr>
        <w:tc>
          <w:tcPr>
            <w:tcW w:w="2972" w:type="dxa"/>
            <w:vMerge/>
            <w:vAlign w:val="center"/>
          </w:tcPr>
          <w:p w14:paraId="302756EE" w14:textId="77777777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5626A67" w14:textId="77777777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703EB51C" w14:textId="57BF6A6B" w:rsidR="00865EF1" w:rsidRPr="002D7257" w:rsidRDefault="00865EF1" w:rsidP="00FC0099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日本「政府開發援助」政策現況及展望</w:t>
            </w:r>
          </w:p>
        </w:tc>
      </w:tr>
      <w:tr w:rsidR="00865EF1" w:rsidRPr="002D7257" w14:paraId="757D2134" w14:textId="77777777" w:rsidTr="00B402F9">
        <w:trPr>
          <w:trHeight w:val="285"/>
          <w:jc w:val="center"/>
        </w:trPr>
        <w:tc>
          <w:tcPr>
            <w:tcW w:w="2972" w:type="dxa"/>
            <w:vMerge/>
            <w:vAlign w:val="center"/>
          </w:tcPr>
          <w:p w14:paraId="691CD7E6" w14:textId="77777777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3216D77" w14:textId="77777777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12937816" w14:textId="0B98E1F7" w:rsidR="00865EF1" w:rsidRPr="002D7257" w:rsidRDefault="00865EF1" w:rsidP="00FC0099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2022 年歐盟人道與開發援助政策現況及未來展望</w:t>
            </w:r>
          </w:p>
        </w:tc>
      </w:tr>
      <w:tr w:rsidR="00E5523F" w:rsidRPr="002D7257" w14:paraId="124A8E47" w14:textId="77777777" w:rsidTr="00B402F9">
        <w:trPr>
          <w:trHeight w:val="165"/>
          <w:jc w:val="center"/>
        </w:trPr>
        <w:tc>
          <w:tcPr>
            <w:tcW w:w="2972" w:type="dxa"/>
            <w:vMerge/>
            <w:vAlign w:val="center"/>
          </w:tcPr>
          <w:p w14:paraId="24D78F9C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5ADB154" w14:textId="00BAA141" w:rsidR="00E5523F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7CAD06D8" w14:textId="51FEC15D" w:rsidR="00E5523F" w:rsidRPr="002D7257" w:rsidRDefault="00E5523F" w:rsidP="00FC0099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迎戰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情，對臺灣援外工作的針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砭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與期許</w:t>
            </w:r>
            <w:proofErr w:type="gramStart"/>
            <w:r w:rsidR="00C835EB" w:rsidRPr="002D7257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專訪立法委員陳以信、羅致政</w:t>
            </w:r>
          </w:p>
        </w:tc>
      </w:tr>
      <w:tr w:rsidR="00865EF1" w:rsidRPr="002D7257" w14:paraId="45627CDA" w14:textId="77777777" w:rsidTr="00B402F9">
        <w:trPr>
          <w:trHeight w:val="225"/>
          <w:jc w:val="center"/>
        </w:trPr>
        <w:tc>
          <w:tcPr>
            <w:tcW w:w="2972" w:type="dxa"/>
            <w:vMerge w:val="restart"/>
            <w:vAlign w:val="center"/>
          </w:tcPr>
          <w:p w14:paraId="71C18617" w14:textId="07F1BA41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0CD954D6" w14:textId="0FE7E51A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小型島嶼開發中國家的國際援助</w:t>
            </w:r>
          </w:p>
          <w:p w14:paraId="417B21A4" w14:textId="284226DB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C6C4221" w14:textId="4FD53759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2BC67236" w14:textId="2378CD64" w:rsidR="00865EF1" w:rsidRPr="002D7257" w:rsidRDefault="00865EF1" w:rsidP="00FC0099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當前澳洲對太平洋地區島國的援助政策</w:t>
            </w:r>
          </w:p>
        </w:tc>
      </w:tr>
      <w:tr w:rsidR="00865EF1" w:rsidRPr="002D7257" w14:paraId="29AD75DD" w14:textId="77777777" w:rsidTr="00B402F9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14:paraId="1C6C337B" w14:textId="77777777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618A7BA9" w14:textId="77777777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7DFFAACE" w14:textId="1031CCCD" w:rsidR="00865EF1" w:rsidRPr="002D7257" w:rsidRDefault="00865EF1" w:rsidP="00FC0099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小型島嶼開發中國家的慢性病與國際援助</w:t>
            </w:r>
          </w:p>
        </w:tc>
      </w:tr>
      <w:tr w:rsidR="00865EF1" w:rsidRPr="002D7257" w14:paraId="00D7EEE9" w14:textId="77777777" w:rsidTr="00B402F9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14:paraId="0B6FDA2A" w14:textId="77777777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A28DB99" w14:textId="77777777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5D1124BE" w14:textId="18B6DC29" w:rsidR="00865EF1" w:rsidRPr="002D7257" w:rsidRDefault="00865EF1" w:rsidP="00FC0099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小型島嶼開發中國家的社區韌性建構</w:t>
            </w:r>
          </w:p>
        </w:tc>
      </w:tr>
      <w:tr w:rsidR="00865EF1" w:rsidRPr="002D7257" w14:paraId="4BF003FA" w14:textId="77777777" w:rsidTr="00B402F9">
        <w:trPr>
          <w:trHeight w:val="300"/>
          <w:jc w:val="center"/>
        </w:trPr>
        <w:tc>
          <w:tcPr>
            <w:tcW w:w="2972" w:type="dxa"/>
            <w:vMerge/>
            <w:vAlign w:val="center"/>
          </w:tcPr>
          <w:p w14:paraId="0C0DA5E5" w14:textId="77777777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FF61891" w14:textId="77777777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02A20C3A" w14:textId="4C7D5A18" w:rsidR="00865EF1" w:rsidRPr="002D7257" w:rsidRDefault="00865EF1" w:rsidP="00FC0099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合作交流與社會連結：試論臺灣在大洋洲合作援助計畫的新契機</w:t>
            </w:r>
          </w:p>
        </w:tc>
      </w:tr>
      <w:tr w:rsidR="00E5523F" w:rsidRPr="002D7257" w14:paraId="5CB336C8" w14:textId="77777777" w:rsidTr="00B402F9">
        <w:trPr>
          <w:trHeight w:val="300"/>
          <w:jc w:val="center"/>
        </w:trPr>
        <w:tc>
          <w:tcPr>
            <w:tcW w:w="2972" w:type="dxa"/>
            <w:vMerge/>
            <w:vAlign w:val="center"/>
          </w:tcPr>
          <w:p w14:paraId="4850716B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CC3A5CC" w14:textId="509325E2" w:rsidR="00E5523F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511BE956" w14:textId="1F196851" w:rsidR="00E5523F" w:rsidRPr="002D7257" w:rsidRDefault="00E5523F" w:rsidP="00FC0099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從小型島嶼開發中國家的觀點看國際援助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專訪帛琉農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漁暨環境部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史蒂文‧維克多部長及國立自然科學博物館楊宗愈研究員</w:t>
            </w:r>
          </w:p>
        </w:tc>
      </w:tr>
      <w:tr w:rsidR="00865EF1" w:rsidRPr="002D7257" w14:paraId="39E003F6" w14:textId="77777777" w:rsidTr="00B402F9">
        <w:trPr>
          <w:trHeight w:val="270"/>
          <w:jc w:val="center"/>
        </w:trPr>
        <w:tc>
          <w:tcPr>
            <w:tcW w:w="2972" w:type="dxa"/>
            <w:vMerge w:val="restart"/>
            <w:vAlign w:val="center"/>
          </w:tcPr>
          <w:p w14:paraId="6CFA5DD6" w14:textId="2971BFD3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75B9C301" w14:textId="257B3F4D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婦女賦權與國際援助</w:t>
            </w:r>
          </w:p>
          <w:p w14:paraId="5E3CB617" w14:textId="5BEEDDA4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A63E930" w14:textId="43467338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5A2277FB" w14:textId="68BC49B1" w:rsidR="00865EF1" w:rsidRPr="002D7257" w:rsidRDefault="00865EF1" w:rsidP="00FC0099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以女性賦權為起點實現永續發展目標</w:t>
            </w:r>
          </w:p>
        </w:tc>
      </w:tr>
      <w:tr w:rsidR="00865EF1" w:rsidRPr="002D7257" w14:paraId="6481D958" w14:textId="77777777" w:rsidTr="00B402F9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14:paraId="7F4DCAF6" w14:textId="77777777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B25603C" w14:textId="77777777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667043FD" w14:textId="05F5A0C5" w:rsidR="00865EF1" w:rsidRPr="002D7257" w:rsidRDefault="00865EF1" w:rsidP="00FC0099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婦女對於全球經濟復甦及永續成長的意義</w:t>
            </w:r>
          </w:p>
        </w:tc>
      </w:tr>
      <w:tr w:rsidR="00865EF1" w:rsidRPr="002D7257" w14:paraId="198E3774" w14:textId="77777777" w:rsidTr="00B402F9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14:paraId="0A4AA1BE" w14:textId="77777777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59814B03" w14:textId="77777777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6C2BB9FB" w14:textId="23E9C041" w:rsidR="00865EF1" w:rsidRPr="002D7257" w:rsidRDefault="00865EF1" w:rsidP="00FC0099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微額貸款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與女性賦權</w:t>
            </w:r>
          </w:p>
        </w:tc>
      </w:tr>
      <w:tr w:rsidR="00865EF1" w:rsidRPr="002D7257" w14:paraId="5A9DFA33" w14:textId="77777777" w:rsidTr="00B402F9">
        <w:trPr>
          <w:trHeight w:val="285"/>
          <w:jc w:val="center"/>
        </w:trPr>
        <w:tc>
          <w:tcPr>
            <w:tcW w:w="2972" w:type="dxa"/>
            <w:vMerge/>
            <w:vAlign w:val="center"/>
          </w:tcPr>
          <w:p w14:paraId="553166D2" w14:textId="77777777" w:rsidR="00865EF1" w:rsidRPr="002D7257" w:rsidRDefault="00865EF1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BD6311B" w14:textId="77777777" w:rsidR="00865EF1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634279FA" w14:textId="5027A448" w:rsidR="00865EF1" w:rsidRPr="002D7257" w:rsidRDefault="00865EF1" w:rsidP="00FC0099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性別比例原則與國際援助</w:t>
            </w:r>
          </w:p>
        </w:tc>
      </w:tr>
      <w:tr w:rsidR="00E5523F" w:rsidRPr="002D7257" w14:paraId="6598DCBE" w14:textId="77777777" w:rsidTr="00B402F9">
        <w:trPr>
          <w:trHeight w:val="240"/>
          <w:jc w:val="center"/>
        </w:trPr>
        <w:tc>
          <w:tcPr>
            <w:tcW w:w="2972" w:type="dxa"/>
            <w:vMerge/>
            <w:vAlign w:val="center"/>
          </w:tcPr>
          <w:p w14:paraId="200359C2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950B925" w14:textId="38213E4C" w:rsidR="00E5523F" w:rsidRPr="00E5523F" w:rsidRDefault="00865EF1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3B972A9D" w14:textId="6ED38DD4" w:rsidR="00E5523F" w:rsidRPr="002D7257" w:rsidRDefault="00E5523F" w:rsidP="00FC0099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臺灣推動拉丁美洲及加勒比海地區婦女賦權計畫對當地的影響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專訪國合會項恬毅秘書長、巴拉圭勞動部芭西卡露珀部長及工商部中小企業哥多義次長</w:t>
            </w:r>
          </w:p>
        </w:tc>
      </w:tr>
      <w:tr w:rsidR="00675A94" w:rsidRPr="002D7257" w14:paraId="49CD7BB3" w14:textId="77777777" w:rsidTr="00B402F9">
        <w:trPr>
          <w:trHeight w:val="285"/>
          <w:jc w:val="center"/>
        </w:trPr>
        <w:tc>
          <w:tcPr>
            <w:tcW w:w="2972" w:type="dxa"/>
            <w:vMerge w:val="restart"/>
            <w:vAlign w:val="center"/>
          </w:tcPr>
          <w:p w14:paraId="4566FACA" w14:textId="5CC96017" w:rsidR="00675A94" w:rsidRPr="002D7257" w:rsidRDefault="00675A94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1E9FA710" w14:textId="35A81B42" w:rsidR="00675A94" w:rsidRPr="002D7257" w:rsidRDefault="00675A94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年輕世代變動下的國際援助</w:t>
            </w:r>
          </w:p>
          <w:p w14:paraId="5BF83C83" w14:textId="2448F9B0" w:rsidR="00675A94" w:rsidRPr="002D7257" w:rsidRDefault="00675A94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525004" w14:textId="23DC185C" w:rsidR="00675A94" w:rsidRPr="00E5523F" w:rsidRDefault="00717BB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5D364B79" w14:textId="28DBB8EE" w:rsidR="00675A94" w:rsidRPr="002D7257" w:rsidRDefault="00675A94" w:rsidP="00FC009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聯合國《2030青年策略》的政策意涵：兼論我國青年國際參與政策</w:t>
            </w:r>
          </w:p>
        </w:tc>
      </w:tr>
      <w:tr w:rsidR="00675A94" w:rsidRPr="002D7257" w14:paraId="428B18B4" w14:textId="77777777" w:rsidTr="00B402F9">
        <w:trPr>
          <w:trHeight w:val="330"/>
          <w:jc w:val="center"/>
        </w:trPr>
        <w:tc>
          <w:tcPr>
            <w:tcW w:w="2972" w:type="dxa"/>
            <w:vMerge/>
            <w:vAlign w:val="center"/>
          </w:tcPr>
          <w:p w14:paraId="102A14DC" w14:textId="77777777" w:rsidR="00675A94" w:rsidRPr="002D7257" w:rsidRDefault="00675A94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DFB0843" w14:textId="77777777" w:rsidR="00675A94" w:rsidRPr="00E5523F" w:rsidRDefault="00675A94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396EFB3D" w14:textId="40D45CDB" w:rsidR="00675A94" w:rsidRPr="002D7257" w:rsidRDefault="00675A94" w:rsidP="00FC009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永續發展與世代正義：青年如何走向自己想要的未來？</w:t>
            </w:r>
          </w:p>
        </w:tc>
      </w:tr>
      <w:tr w:rsidR="00675A94" w:rsidRPr="002D7257" w14:paraId="2E869CD6" w14:textId="77777777" w:rsidTr="00B402F9">
        <w:trPr>
          <w:trHeight w:val="554"/>
          <w:jc w:val="center"/>
        </w:trPr>
        <w:tc>
          <w:tcPr>
            <w:tcW w:w="2972" w:type="dxa"/>
            <w:vMerge/>
            <w:vAlign w:val="center"/>
          </w:tcPr>
          <w:p w14:paraId="6705BF02" w14:textId="77777777" w:rsidR="00675A94" w:rsidRPr="002D7257" w:rsidRDefault="00675A94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3FCAAC0C" w14:textId="77777777" w:rsidR="00675A94" w:rsidRPr="00E5523F" w:rsidRDefault="00675A94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627DA4B0" w14:textId="1278CFDA" w:rsidR="00675A94" w:rsidRPr="002D7257" w:rsidRDefault="00675A94" w:rsidP="00FC009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教育對開發中國家的影響</w:t>
            </w:r>
          </w:p>
        </w:tc>
      </w:tr>
      <w:tr w:rsidR="00675A94" w:rsidRPr="002D7257" w14:paraId="73925355" w14:textId="77777777" w:rsidTr="00B402F9">
        <w:trPr>
          <w:trHeight w:val="225"/>
          <w:jc w:val="center"/>
        </w:trPr>
        <w:tc>
          <w:tcPr>
            <w:tcW w:w="2972" w:type="dxa"/>
            <w:vMerge/>
            <w:vAlign w:val="center"/>
          </w:tcPr>
          <w:p w14:paraId="5F9365E7" w14:textId="77777777" w:rsidR="00675A94" w:rsidRPr="002D7257" w:rsidRDefault="00675A94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5928270" w14:textId="77777777" w:rsidR="00675A94" w:rsidRPr="00E5523F" w:rsidRDefault="00675A94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34B92742" w14:textId="5D3717A2" w:rsidR="00675A94" w:rsidRPr="002D7257" w:rsidRDefault="00675A94" w:rsidP="00FC009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官民合作強化開發中國家青年協助</w:t>
            </w:r>
          </w:p>
        </w:tc>
      </w:tr>
      <w:tr w:rsidR="00E5523F" w:rsidRPr="002D7257" w14:paraId="1230A393" w14:textId="77777777" w:rsidTr="00B402F9">
        <w:trPr>
          <w:trHeight w:val="255"/>
          <w:jc w:val="center"/>
        </w:trPr>
        <w:tc>
          <w:tcPr>
            <w:tcW w:w="2972" w:type="dxa"/>
            <w:vMerge/>
            <w:vAlign w:val="center"/>
          </w:tcPr>
          <w:p w14:paraId="11F3F75C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DF99201" w14:textId="27F5F3C3" w:rsidR="00E5523F" w:rsidRPr="00E5523F" w:rsidRDefault="00675A94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57654FB9" w14:textId="5E984232" w:rsidR="00E5523F" w:rsidRPr="002D7257" w:rsidRDefault="00E5523F" w:rsidP="00FC009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臺灣青年如何投身永續發展目標議題藉由援助工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作發揮影響力</w:t>
            </w:r>
            <w:proofErr w:type="gramStart"/>
            <w:r w:rsidR="00C03760" w:rsidRPr="002D725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="00C03760">
              <w:rPr>
                <w:rFonts w:ascii="標楷體" w:eastAsia="標楷體" w:hAnsi="標楷體" w:hint="eastAsia"/>
                <w:sz w:val="28"/>
                <w:szCs w:val="28"/>
              </w:rPr>
              <w:t>訪問</w:t>
            </w:r>
            <w:r w:rsidR="00C15965" w:rsidRPr="00C03760">
              <w:rPr>
                <w:rFonts w:ascii="標楷體" w:eastAsia="標楷體" w:hAnsi="標楷體"/>
                <w:sz w:val="28"/>
                <w:szCs w:val="28"/>
              </w:rPr>
              <w:t>行政院</w:t>
            </w:r>
            <w:r w:rsidR="00C03760">
              <w:rPr>
                <w:rFonts w:ascii="標楷體" w:eastAsia="標楷體" w:hAnsi="標楷體" w:hint="eastAsia"/>
                <w:sz w:val="28"/>
                <w:szCs w:val="28"/>
              </w:rPr>
              <w:t>發言人林子倫</w:t>
            </w:r>
          </w:p>
        </w:tc>
      </w:tr>
      <w:tr w:rsidR="00717BB0" w:rsidRPr="002D7257" w14:paraId="218C263B" w14:textId="77777777" w:rsidTr="00B402F9">
        <w:trPr>
          <w:trHeight w:val="608"/>
          <w:jc w:val="center"/>
        </w:trPr>
        <w:tc>
          <w:tcPr>
            <w:tcW w:w="2972" w:type="dxa"/>
            <w:vMerge w:val="restart"/>
            <w:vAlign w:val="center"/>
          </w:tcPr>
          <w:p w14:paraId="0A8EB1EF" w14:textId="02778EA3" w:rsidR="00717BB0" w:rsidRPr="002D7257" w:rsidRDefault="00717BB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第1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1F4CD426" w14:textId="7E3E67FB" w:rsidR="00717BB0" w:rsidRPr="002D7257" w:rsidRDefault="00717BB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2023年人道援助趨勢</w:t>
            </w:r>
          </w:p>
          <w:p w14:paraId="50DE0E8D" w14:textId="77777777" w:rsidR="00717BB0" w:rsidRPr="002D7257" w:rsidRDefault="00717BB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5EA7B5B" w14:textId="77777777" w:rsidR="00717BB0" w:rsidRPr="002D7257" w:rsidRDefault="00717BB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DE2B164" w14:textId="77777777" w:rsidR="00717BB0" w:rsidRPr="002D7257" w:rsidRDefault="00717BB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FE88EFC" w14:textId="064E37B6" w:rsidR="00717BB0" w:rsidRPr="002D7257" w:rsidRDefault="00717BB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7DB43F2" w14:textId="4D9F51D2" w:rsidR="00717BB0" w:rsidRPr="00E5523F" w:rsidRDefault="00717BB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37C20AA0" w14:textId="6A63204E" w:rsidR="00717BB0" w:rsidRPr="002D7257" w:rsidRDefault="00717BB0" w:rsidP="00FC0099">
            <w:pPr>
              <w:pStyle w:val="a8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國際人道援助的政治邏輯：從聯合國《2023 年全球人道概覽》談起</w:t>
            </w:r>
          </w:p>
        </w:tc>
      </w:tr>
      <w:tr w:rsidR="00717BB0" w:rsidRPr="002D7257" w14:paraId="0E6BDE2E" w14:textId="77777777" w:rsidTr="00B402F9">
        <w:trPr>
          <w:trHeight w:val="495"/>
          <w:jc w:val="center"/>
        </w:trPr>
        <w:tc>
          <w:tcPr>
            <w:tcW w:w="2972" w:type="dxa"/>
            <w:vMerge/>
            <w:vAlign w:val="center"/>
          </w:tcPr>
          <w:p w14:paraId="0373048D" w14:textId="77777777" w:rsidR="00717BB0" w:rsidRPr="002D7257" w:rsidRDefault="00717BB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63D2DBE" w14:textId="77777777" w:rsidR="00717BB0" w:rsidRPr="00E5523F" w:rsidRDefault="00717BB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6E824E51" w14:textId="31CAA588" w:rsidR="00717BB0" w:rsidRPr="002D7257" w:rsidRDefault="00717BB0" w:rsidP="00FC0099">
            <w:pPr>
              <w:pStyle w:val="a8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消失的國界：俄烏戰爭中波蘭對烏克蘭的援助</w:t>
            </w:r>
          </w:p>
        </w:tc>
      </w:tr>
      <w:tr w:rsidR="00717BB0" w:rsidRPr="002D7257" w14:paraId="369DA9B2" w14:textId="77777777" w:rsidTr="00B402F9">
        <w:trPr>
          <w:trHeight w:val="587"/>
          <w:jc w:val="center"/>
        </w:trPr>
        <w:tc>
          <w:tcPr>
            <w:tcW w:w="2972" w:type="dxa"/>
            <w:vMerge/>
            <w:vAlign w:val="center"/>
          </w:tcPr>
          <w:p w14:paraId="28211C8C" w14:textId="77777777" w:rsidR="00717BB0" w:rsidRPr="002D7257" w:rsidRDefault="00717BB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1081328" w14:textId="77777777" w:rsidR="00717BB0" w:rsidRPr="00E5523F" w:rsidRDefault="00717BB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1950F5D6" w14:textId="3410BBF9" w:rsidR="00717BB0" w:rsidRPr="002D7257" w:rsidRDefault="00717BB0" w:rsidP="00FC0099">
            <w:pPr>
              <w:pStyle w:val="a8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proofErr w:type="gramStart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情時代的國際人道援助合作：受援國在地 NGO 的角色轉變</w:t>
            </w:r>
          </w:p>
        </w:tc>
      </w:tr>
      <w:tr w:rsidR="00717BB0" w:rsidRPr="002D7257" w14:paraId="5314169D" w14:textId="77777777" w:rsidTr="00B402F9">
        <w:trPr>
          <w:trHeight w:val="598"/>
          <w:jc w:val="center"/>
        </w:trPr>
        <w:tc>
          <w:tcPr>
            <w:tcW w:w="2972" w:type="dxa"/>
            <w:vMerge/>
            <w:vAlign w:val="center"/>
          </w:tcPr>
          <w:p w14:paraId="3D0884BC" w14:textId="77777777" w:rsidR="00717BB0" w:rsidRPr="002D7257" w:rsidRDefault="00717BB0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9039A84" w14:textId="77777777" w:rsidR="00717BB0" w:rsidRPr="00E5523F" w:rsidRDefault="00717BB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0AD8E29D" w14:textId="2DD394E3" w:rsidR="00717BB0" w:rsidRPr="002D7257" w:rsidRDefault="00717BB0" w:rsidP="00FC0099">
            <w:pPr>
              <w:pStyle w:val="a8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臺灣在國際人道援助的務實作為：以國合會為例</w:t>
            </w:r>
          </w:p>
        </w:tc>
      </w:tr>
      <w:tr w:rsidR="00E5523F" w:rsidRPr="002D7257" w14:paraId="2218F458" w14:textId="77777777" w:rsidTr="00B402F9">
        <w:trPr>
          <w:trHeight w:val="576"/>
          <w:jc w:val="center"/>
        </w:trPr>
        <w:tc>
          <w:tcPr>
            <w:tcW w:w="2972" w:type="dxa"/>
            <w:vMerge/>
            <w:vAlign w:val="center"/>
          </w:tcPr>
          <w:p w14:paraId="7C766F7D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BD2C9A4" w14:textId="53DCF923" w:rsidR="00E5523F" w:rsidRPr="00E5523F" w:rsidRDefault="00717BB0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669FF8CE" w14:textId="0B44565D" w:rsidR="00E5523F" w:rsidRPr="002D7257" w:rsidRDefault="00E5523F" w:rsidP="00FC0099">
            <w:pPr>
              <w:pStyle w:val="a8"/>
              <w:numPr>
                <w:ilvl w:val="0"/>
                <w:numId w:val="1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634">
              <w:rPr>
                <w:rFonts w:ascii="標楷體" w:eastAsia="標楷體" w:hAnsi="標楷體" w:hint="eastAsia"/>
                <w:sz w:val="28"/>
                <w:szCs w:val="28"/>
              </w:rPr>
              <w:t>面對全球人道援助危機及趨勢，臺灣的機會與挑戰</w:t>
            </w:r>
            <w:proofErr w:type="gramStart"/>
            <w:r w:rsidR="00C03760" w:rsidRPr="002D725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="00C03760">
              <w:rPr>
                <w:rFonts w:ascii="標楷體" w:eastAsia="標楷體" w:hAnsi="標楷體" w:hint="eastAsia"/>
                <w:sz w:val="28"/>
                <w:szCs w:val="28"/>
              </w:rPr>
              <w:t>訪問</w:t>
            </w:r>
            <w:r w:rsidR="00C03760" w:rsidRPr="00C03760">
              <w:rPr>
                <w:rFonts w:ascii="標楷體" w:eastAsia="標楷體" w:hAnsi="標楷體" w:hint="eastAsia"/>
                <w:sz w:val="28"/>
                <w:szCs w:val="28"/>
              </w:rPr>
              <w:t>台灣好鄰居協會楊國正秘書長</w:t>
            </w:r>
            <w:r w:rsidR="00C0376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03760" w:rsidRPr="00C03760">
              <w:rPr>
                <w:rFonts w:ascii="標楷體" w:eastAsia="標楷體" w:hAnsi="標楷體" w:hint="eastAsia"/>
                <w:sz w:val="28"/>
                <w:szCs w:val="28"/>
              </w:rPr>
              <w:t>台灣世界展望會國際事工處吳正吉主任</w:t>
            </w:r>
          </w:p>
        </w:tc>
      </w:tr>
      <w:tr w:rsidR="003F2BDE" w:rsidRPr="002D7257" w14:paraId="16B10304" w14:textId="77777777" w:rsidTr="00B402F9">
        <w:trPr>
          <w:trHeight w:val="541"/>
          <w:jc w:val="center"/>
        </w:trPr>
        <w:tc>
          <w:tcPr>
            <w:tcW w:w="2972" w:type="dxa"/>
            <w:vMerge w:val="restart"/>
            <w:vAlign w:val="center"/>
          </w:tcPr>
          <w:p w14:paraId="11FC61D0" w14:textId="22827A2C" w:rsidR="003F2BDE" w:rsidRPr="002D7257" w:rsidRDefault="003F2BD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Pr="002D725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0E29D0E2" w14:textId="002DC5BD" w:rsidR="003F2BDE" w:rsidRPr="002D7257" w:rsidRDefault="003F2BD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私部門成為國際援助的新活水</w:t>
            </w:r>
          </w:p>
        </w:tc>
        <w:tc>
          <w:tcPr>
            <w:tcW w:w="1559" w:type="dxa"/>
            <w:vMerge w:val="restart"/>
            <w:vAlign w:val="center"/>
          </w:tcPr>
          <w:p w14:paraId="5C43CB20" w14:textId="299A4C6B" w:rsidR="003F2BDE" w:rsidRPr="00E5523F" w:rsidRDefault="003F2BD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753F332F" w14:textId="308E4041" w:rsidR="003F2BDE" w:rsidRPr="002D7257" w:rsidRDefault="003F2BDE" w:rsidP="00FC0099">
            <w:pPr>
              <w:pStyle w:val="a8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後COVID-19時期國際援助的公私永續夥伴關係</w:t>
            </w:r>
          </w:p>
        </w:tc>
      </w:tr>
      <w:tr w:rsidR="003F2BDE" w:rsidRPr="002D7257" w14:paraId="45939299" w14:textId="77777777" w:rsidTr="00B402F9">
        <w:trPr>
          <w:trHeight w:val="600"/>
          <w:jc w:val="center"/>
        </w:trPr>
        <w:tc>
          <w:tcPr>
            <w:tcW w:w="2972" w:type="dxa"/>
            <w:vMerge/>
            <w:vAlign w:val="center"/>
          </w:tcPr>
          <w:p w14:paraId="224C7262" w14:textId="77777777" w:rsidR="003F2BDE" w:rsidRPr="002D7257" w:rsidRDefault="003F2BD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4764FE8" w14:textId="77777777" w:rsidR="003F2BDE" w:rsidRPr="00E5523F" w:rsidRDefault="003F2BD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69CCE0DB" w14:textId="2FD47416" w:rsidR="003F2BDE" w:rsidRPr="002D7257" w:rsidRDefault="003F2BDE" w:rsidP="00FC0099">
            <w:pPr>
              <w:pStyle w:val="a8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日本國際開發合作政策中的官民聯繫</w:t>
            </w:r>
          </w:p>
        </w:tc>
      </w:tr>
      <w:tr w:rsidR="003F2BDE" w:rsidRPr="002D7257" w14:paraId="29AA1B3C" w14:textId="77777777" w:rsidTr="00B402F9">
        <w:trPr>
          <w:trHeight w:val="274"/>
          <w:jc w:val="center"/>
        </w:trPr>
        <w:tc>
          <w:tcPr>
            <w:tcW w:w="2972" w:type="dxa"/>
            <w:vMerge/>
            <w:vAlign w:val="center"/>
          </w:tcPr>
          <w:p w14:paraId="00195AA2" w14:textId="77777777" w:rsidR="003F2BDE" w:rsidRPr="002D7257" w:rsidRDefault="003F2BD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4E694741" w14:textId="77777777" w:rsidR="003F2BDE" w:rsidRPr="00E5523F" w:rsidRDefault="003F2BD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67B6AFD9" w14:textId="49E41793" w:rsidR="003F2BDE" w:rsidRPr="002D7257" w:rsidRDefault="003F2BDE" w:rsidP="00FC0099">
            <w:pPr>
              <w:pStyle w:val="a8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永續發展目標（SDGs）是否可以成為私部門投入國際援助的誘因?</w:t>
            </w:r>
          </w:p>
        </w:tc>
      </w:tr>
      <w:tr w:rsidR="003F2BDE" w:rsidRPr="002D7257" w14:paraId="6A32DB09" w14:textId="77777777" w:rsidTr="00B402F9">
        <w:trPr>
          <w:trHeight w:val="528"/>
          <w:jc w:val="center"/>
        </w:trPr>
        <w:tc>
          <w:tcPr>
            <w:tcW w:w="2972" w:type="dxa"/>
            <w:vMerge/>
            <w:vAlign w:val="center"/>
          </w:tcPr>
          <w:p w14:paraId="0FA2B5E4" w14:textId="77777777" w:rsidR="003F2BDE" w:rsidRPr="002D7257" w:rsidRDefault="003F2BDE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129F6D7C" w14:textId="77777777" w:rsidR="003F2BDE" w:rsidRPr="00E5523F" w:rsidRDefault="003F2BD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7028A06D" w14:textId="37DF752F" w:rsidR="003F2BDE" w:rsidRPr="002D7257" w:rsidRDefault="003F2BDE" w:rsidP="00FC0099">
            <w:pPr>
              <w:pStyle w:val="a8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公私合作的國際發展框架---臺灣企業的綠海與藍湖</w:t>
            </w:r>
          </w:p>
        </w:tc>
      </w:tr>
      <w:tr w:rsidR="00E5523F" w:rsidRPr="002D7257" w14:paraId="54305A43" w14:textId="77777777" w:rsidTr="00B402F9">
        <w:trPr>
          <w:trHeight w:val="579"/>
          <w:jc w:val="center"/>
        </w:trPr>
        <w:tc>
          <w:tcPr>
            <w:tcW w:w="2972" w:type="dxa"/>
            <w:vMerge/>
            <w:vAlign w:val="center"/>
          </w:tcPr>
          <w:p w14:paraId="2F9D3DDF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0971A8F" w14:textId="22C67D10" w:rsidR="00E5523F" w:rsidRPr="00E5523F" w:rsidRDefault="003F2BDE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3E5B6B4E" w14:textId="2975C6DB" w:rsidR="00E5523F" w:rsidRPr="002D7257" w:rsidRDefault="00E5523F" w:rsidP="00FC0099">
            <w:pPr>
              <w:pStyle w:val="a8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634">
              <w:rPr>
                <w:rFonts w:ascii="標楷體" w:eastAsia="標楷體" w:hAnsi="標楷體" w:hint="eastAsia"/>
                <w:sz w:val="28"/>
                <w:szCs w:val="28"/>
              </w:rPr>
              <w:t>臺灣私部門參與國際援助的經驗分享</w:t>
            </w:r>
            <w:proofErr w:type="gramStart"/>
            <w:r w:rsidR="00460133" w:rsidRPr="002D725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="00460133" w:rsidRPr="00460133">
              <w:rPr>
                <w:rFonts w:ascii="標楷體" w:eastAsia="標楷體" w:hAnsi="標楷體" w:hint="eastAsia"/>
                <w:sz w:val="28"/>
                <w:szCs w:val="28"/>
              </w:rPr>
              <w:t>富邦文教基金會高級顧問</w:t>
            </w:r>
            <w:r w:rsidR="0046013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460133" w:rsidRPr="00460133">
              <w:rPr>
                <w:rFonts w:ascii="標楷體" w:eastAsia="標楷體" w:hAnsi="標楷體" w:hint="eastAsia"/>
                <w:sz w:val="28"/>
                <w:szCs w:val="28"/>
              </w:rPr>
              <w:t>媽媽氣候行動聯盟秘書長楊順美</w:t>
            </w:r>
          </w:p>
        </w:tc>
      </w:tr>
      <w:tr w:rsidR="00944A27" w:rsidRPr="002D7257" w14:paraId="13F55DE7" w14:textId="77777777" w:rsidTr="00B402F9">
        <w:trPr>
          <w:trHeight w:val="237"/>
          <w:jc w:val="center"/>
        </w:trPr>
        <w:tc>
          <w:tcPr>
            <w:tcW w:w="2972" w:type="dxa"/>
            <w:vMerge w:val="restart"/>
            <w:vAlign w:val="center"/>
          </w:tcPr>
          <w:p w14:paraId="472032AC" w14:textId="78412944" w:rsidR="00944A27" w:rsidRPr="002D7257" w:rsidRDefault="00944A27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25160411" w14:textId="4527779D" w:rsidR="00944A27" w:rsidRPr="002D7257" w:rsidRDefault="00944A27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652D">
              <w:rPr>
                <w:rFonts w:ascii="標楷體" w:eastAsia="標楷體" w:hAnsi="標楷體" w:hint="eastAsia"/>
                <w:sz w:val="28"/>
                <w:szCs w:val="28"/>
              </w:rPr>
              <w:t>從聯合國2023 STI論壇談國際援助</w:t>
            </w:r>
          </w:p>
        </w:tc>
        <w:tc>
          <w:tcPr>
            <w:tcW w:w="1559" w:type="dxa"/>
            <w:vMerge w:val="restart"/>
            <w:vAlign w:val="center"/>
          </w:tcPr>
          <w:p w14:paraId="362CA102" w14:textId="4FBB60D5" w:rsidR="00944A27" w:rsidRPr="00E5523F" w:rsidRDefault="00944A27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58A6D990" w14:textId="7FE2ADA5" w:rsidR="00944A27" w:rsidRPr="0074406D" w:rsidRDefault="00944A27" w:rsidP="00FC0099">
            <w:pPr>
              <w:pStyle w:val="a8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06D">
              <w:rPr>
                <w:rFonts w:ascii="標楷體" w:eastAsia="標楷體" w:hAnsi="標楷體" w:hint="eastAsia"/>
                <w:sz w:val="28"/>
                <w:szCs w:val="28"/>
              </w:rPr>
              <w:t>翻轉臺灣科</w:t>
            </w:r>
            <w:proofErr w:type="gramStart"/>
            <w:r w:rsidRPr="0074406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74406D">
              <w:rPr>
                <w:rFonts w:ascii="標楷體" w:eastAsia="標楷體" w:hAnsi="標楷體" w:hint="eastAsia"/>
                <w:sz w:val="28"/>
                <w:szCs w:val="28"/>
              </w:rPr>
              <w:t>範型，加速實踐永續發展目標</w:t>
            </w:r>
          </w:p>
        </w:tc>
      </w:tr>
      <w:tr w:rsidR="00944A27" w:rsidRPr="002D7257" w14:paraId="5E63CF69" w14:textId="77777777" w:rsidTr="00B402F9">
        <w:trPr>
          <w:trHeight w:val="237"/>
          <w:jc w:val="center"/>
        </w:trPr>
        <w:tc>
          <w:tcPr>
            <w:tcW w:w="2972" w:type="dxa"/>
            <w:vMerge/>
            <w:vAlign w:val="center"/>
          </w:tcPr>
          <w:p w14:paraId="2B751D51" w14:textId="77777777" w:rsidR="00944A27" w:rsidRPr="002D7257" w:rsidRDefault="00944A27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9F3EBB2" w14:textId="77777777" w:rsidR="00944A27" w:rsidRPr="00E5523F" w:rsidRDefault="00944A27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46F27448" w14:textId="69298C30" w:rsidR="00944A27" w:rsidRPr="00C23CE7" w:rsidRDefault="00944A27" w:rsidP="00FC0099">
            <w:pPr>
              <w:pStyle w:val="a8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89C">
              <w:rPr>
                <w:rFonts w:ascii="標楷體" w:eastAsia="標楷體" w:hAnsi="標楷體" w:hint="eastAsia"/>
                <w:sz w:val="28"/>
                <w:szCs w:val="28"/>
              </w:rPr>
              <w:t>日韓推動STI ODA的做法對我國之啟發</w:t>
            </w:r>
          </w:p>
        </w:tc>
      </w:tr>
      <w:tr w:rsidR="00944A27" w:rsidRPr="002D7257" w14:paraId="340F5FA8" w14:textId="77777777" w:rsidTr="00B402F9">
        <w:trPr>
          <w:trHeight w:val="237"/>
          <w:jc w:val="center"/>
        </w:trPr>
        <w:tc>
          <w:tcPr>
            <w:tcW w:w="2972" w:type="dxa"/>
            <w:vMerge/>
            <w:vAlign w:val="center"/>
          </w:tcPr>
          <w:p w14:paraId="3618E682" w14:textId="77777777" w:rsidR="00944A27" w:rsidRPr="002D7257" w:rsidRDefault="00944A27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347F63F" w14:textId="77777777" w:rsidR="00944A27" w:rsidRPr="00E5523F" w:rsidRDefault="00944A27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744FCA43" w14:textId="1DA5F8D6" w:rsidR="00944A27" w:rsidRPr="00C23CE7" w:rsidRDefault="00944A27" w:rsidP="00FC0099">
            <w:pPr>
              <w:pStyle w:val="a8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89C">
              <w:rPr>
                <w:rFonts w:ascii="標楷體" w:eastAsia="標楷體" w:hAnsi="標楷體" w:hint="eastAsia"/>
                <w:sz w:val="28"/>
                <w:szCs w:val="28"/>
              </w:rPr>
              <w:t>從企業角度探討STI工具在國際援助的運用-以再生能源應用為例</w:t>
            </w:r>
          </w:p>
        </w:tc>
      </w:tr>
      <w:tr w:rsidR="00944A27" w:rsidRPr="002D7257" w14:paraId="18D87955" w14:textId="77777777" w:rsidTr="00B402F9">
        <w:trPr>
          <w:trHeight w:val="237"/>
          <w:jc w:val="center"/>
        </w:trPr>
        <w:tc>
          <w:tcPr>
            <w:tcW w:w="2972" w:type="dxa"/>
            <w:vMerge/>
            <w:vAlign w:val="center"/>
          </w:tcPr>
          <w:p w14:paraId="4CD5787D" w14:textId="77777777" w:rsidR="00944A27" w:rsidRPr="002D7257" w:rsidRDefault="00944A27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C39BD53" w14:textId="77777777" w:rsidR="00944A27" w:rsidRPr="00E5523F" w:rsidRDefault="00944A27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347C1FB0" w14:textId="7ABE93D1" w:rsidR="00944A27" w:rsidRPr="00C23CE7" w:rsidRDefault="00944A27" w:rsidP="00FC0099">
            <w:pPr>
              <w:pStyle w:val="a8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89C">
              <w:rPr>
                <w:rFonts w:ascii="標楷體" w:eastAsia="標楷體" w:hAnsi="標楷體" w:hint="eastAsia"/>
                <w:sz w:val="28"/>
                <w:szCs w:val="28"/>
              </w:rPr>
              <w:t>STI下的臺灣對外援助：國合會的經驗與成效</w:t>
            </w:r>
          </w:p>
        </w:tc>
      </w:tr>
      <w:tr w:rsidR="00E5523F" w:rsidRPr="002D7257" w14:paraId="0831BA2A" w14:textId="77777777" w:rsidTr="00B402F9">
        <w:trPr>
          <w:trHeight w:val="237"/>
          <w:jc w:val="center"/>
        </w:trPr>
        <w:tc>
          <w:tcPr>
            <w:tcW w:w="2972" w:type="dxa"/>
            <w:vMerge/>
            <w:vAlign w:val="center"/>
          </w:tcPr>
          <w:p w14:paraId="43B375EA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44CE708" w14:textId="79562876" w:rsidR="00E5523F" w:rsidRPr="00E5523F" w:rsidRDefault="00944A27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56BF6926" w14:textId="7DB418F2" w:rsidR="00E5523F" w:rsidRPr="00C23CE7" w:rsidRDefault="00E5523F" w:rsidP="00FC0099">
            <w:pPr>
              <w:pStyle w:val="a8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89C">
              <w:rPr>
                <w:rFonts w:ascii="標楷體" w:eastAsia="標楷體" w:hAnsi="標楷體" w:hint="eastAsia"/>
                <w:sz w:val="28"/>
                <w:szCs w:val="28"/>
              </w:rPr>
              <w:t>透過STI加速</w:t>
            </w:r>
            <w:proofErr w:type="gramStart"/>
            <w:r w:rsidRPr="0059489C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59489C">
              <w:rPr>
                <w:rFonts w:ascii="標楷體" w:eastAsia="標楷體" w:hAnsi="標楷體" w:hint="eastAsia"/>
                <w:sz w:val="28"/>
                <w:szCs w:val="28"/>
              </w:rPr>
              <w:t>後復甦與國際援助</w:t>
            </w:r>
            <w:proofErr w:type="gramStart"/>
            <w:r w:rsidR="008A48B6" w:rsidRPr="002D725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="008A48B6">
              <w:rPr>
                <w:rFonts w:ascii="標楷體" w:eastAsia="標楷體" w:hAnsi="標楷體" w:hint="eastAsia"/>
                <w:sz w:val="28"/>
                <w:szCs w:val="28"/>
              </w:rPr>
              <w:t>訪問</w:t>
            </w:r>
            <w:r w:rsidR="008A48B6" w:rsidRPr="008A48B6">
              <w:rPr>
                <w:rFonts w:ascii="標楷體" w:eastAsia="標楷體" w:hAnsi="標楷體" w:hint="eastAsia"/>
                <w:sz w:val="28"/>
                <w:szCs w:val="28"/>
              </w:rPr>
              <w:t>財團法人台灣網路資訊中心黃勝雄董事長</w:t>
            </w:r>
          </w:p>
        </w:tc>
      </w:tr>
      <w:tr w:rsidR="00944A27" w:rsidRPr="002D7257" w14:paraId="1B660440" w14:textId="77777777" w:rsidTr="00B402F9">
        <w:trPr>
          <w:trHeight w:val="546"/>
          <w:jc w:val="center"/>
        </w:trPr>
        <w:tc>
          <w:tcPr>
            <w:tcW w:w="2972" w:type="dxa"/>
            <w:vMerge w:val="restart"/>
            <w:vAlign w:val="center"/>
          </w:tcPr>
          <w:p w14:paraId="76D911B5" w14:textId="6557A789" w:rsidR="00944A27" w:rsidRPr="002D7257" w:rsidRDefault="00944A27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2D7257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14:paraId="53C6DF23" w14:textId="49C01EA9" w:rsidR="00944A27" w:rsidRPr="002D7257" w:rsidRDefault="00944A27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氣候金融-2050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淨零關鍵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14:paraId="678A6E71" w14:textId="579BA527" w:rsidR="00944A27" w:rsidRPr="00E5523F" w:rsidRDefault="00944A27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1650">
              <w:rPr>
                <w:rFonts w:ascii="標楷體" w:eastAsia="標楷體" w:hAnsi="標楷體" w:hint="eastAsia"/>
                <w:sz w:val="28"/>
                <w:szCs w:val="28"/>
              </w:rPr>
              <w:t>當季專論</w:t>
            </w:r>
          </w:p>
        </w:tc>
        <w:tc>
          <w:tcPr>
            <w:tcW w:w="6680" w:type="dxa"/>
            <w:vAlign w:val="center"/>
          </w:tcPr>
          <w:p w14:paraId="0F6B1DE1" w14:textId="754808E7" w:rsidR="00944A27" w:rsidRPr="00E96C78" w:rsidRDefault="00944A27" w:rsidP="00FC0099">
            <w:pPr>
              <w:pStyle w:val="a8"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全球氣候金融的發展現況</w:t>
            </w:r>
          </w:p>
        </w:tc>
      </w:tr>
      <w:tr w:rsidR="00944A27" w:rsidRPr="002D7257" w14:paraId="4C714DD2" w14:textId="77777777" w:rsidTr="00B402F9">
        <w:trPr>
          <w:trHeight w:val="524"/>
          <w:jc w:val="center"/>
        </w:trPr>
        <w:tc>
          <w:tcPr>
            <w:tcW w:w="2972" w:type="dxa"/>
            <w:vMerge/>
            <w:vAlign w:val="center"/>
          </w:tcPr>
          <w:p w14:paraId="57D03F0B" w14:textId="77777777" w:rsidR="00944A27" w:rsidRPr="002D7257" w:rsidRDefault="00944A27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3D5E8A2" w14:textId="77777777" w:rsidR="00944A27" w:rsidRPr="00E5523F" w:rsidRDefault="00944A27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6B0F7E68" w14:textId="44BBCDE0" w:rsidR="00944A27" w:rsidRPr="00C23CE7" w:rsidRDefault="00944A27" w:rsidP="00FC0099">
            <w:pPr>
              <w:pStyle w:val="a8"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從自願到強制 氣候金融的挑戰</w:t>
            </w:r>
          </w:p>
        </w:tc>
      </w:tr>
      <w:tr w:rsidR="00944A27" w:rsidRPr="002D7257" w14:paraId="722A84FA" w14:textId="77777777" w:rsidTr="00B402F9">
        <w:trPr>
          <w:trHeight w:val="502"/>
          <w:jc w:val="center"/>
        </w:trPr>
        <w:tc>
          <w:tcPr>
            <w:tcW w:w="2972" w:type="dxa"/>
            <w:vMerge/>
            <w:vAlign w:val="center"/>
          </w:tcPr>
          <w:p w14:paraId="31C35CD0" w14:textId="77777777" w:rsidR="00944A27" w:rsidRPr="002D7257" w:rsidRDefault="00944A27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7484BEAE" w14:textId="77777777" w:rsidR="00944A27" w:rsidRPr="00E5523F" w:rsidRDefault="00944A27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2ECC6424" w14:textId="704A7C05" w:rsidR="00944A27" w:rsidRPr="00C23CE7" w:rsidRDefault="00944A27" w:rsidP="00FC0099">
            <w:pPr>
              <w:pStyle w:val="a8"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2270">
              <w:rPr>
                <w:rFonts w:ascii="標楷體" w:eastAsia="標楷體" w:hAnsi="標楷體" w:hint="eastAsia"/>
                <w:sz w:val="28"/>
                <w:szCs w:val="28"/>
              </w:rPr>
              <w:t>銀行業參與國際氣候金融發展之建議</w:t>
            </w:r>
          </w:p>
        </w:tc>
      </w:tr>
      <w:tr w:rsidR="00944A27" w:rsidRPr="002D7257" w14:paraId="0A086C7B" w14:textId="77777777" w:rsidTr="00B402F9">
        <w:trPr>
          <w:trHeight w:val="481"/>
          <w:jc w:val="center"/>
        </w:trPr>
        <w:tc>
          <w:tcPr>
            <w:tcW w:w="2972" w:type="dxa"/>
            <w:vMerge/>
            <w:vAlign w:val="center"/>
          </w:tcPr>
          <w:p w14:paraId="643C6B18" w14:textId="77777777" w:rsidR="00944A27" w:rsidRPr="002D7257" w:rsidRDefault="00944A27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0080AD36" w14:textId="77777777" w:rsidR="00944A27" w:rsidRPr="00E5523F" w:rsidRDefault="00944A27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80" w:type="dxa"/>
            <w:vAlign w:val="center"/>
          </w:tcPr>
          <w:p w14:paraId="7CE576B8" w14:textId="23940496" w:rsidR="00944A27" w:rsidRPr="00C23CE7" w:rsidRDefault="00944A27" w:rsidP="00FC0099">
            <w:pPr>
              <w:pStyle w:val="a8"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國合會參與氣候金融的思維及願景</w:t>
            </w:r>
          </w:p>
        </w:tc>
      </w:tr>
      <w:tr w:rsidR="00E5523F" w:rsidRPr="002D7257" w14:paraId="70EA883F" w14:textId="77777777" w:rsidTr="00B402F9">
        <w:trPr>
          <w:trHeight w:val="576"/>
          <w:jc w:val="center"/>
        </w:trPr>
        <w:tc>
          <w:tcPr>
            <w:tcW w:w="2972" w:type="dxa"/>
            <w:vMerge/>
            <w:vAlign w:val="center"/>
          </w:tcPr>
          <w:p w14:paraId="00365313" w14:textId="77777777" w:rsidR="00E5523F" w:rsidRPr="002D7257" w:rsidRDefault="00E5523F" w:rsidP="009C456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FB1DC31" w14:textId="688D7FE7" w:rsidR="00E5523F" w:rsidRPr="00E5523F" w:rsidRDefault="00944A27" w:rsidP="005F165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2CD0">
              <w:rPr>
                <w:rFonts w:ascii="標楷體" w:eastAsia="標楷體" w:hAnsi="標楷體" w:hint="eastAsia"/>
                <w:sz w:val="28"/>
                <w:szCs w:val="28"/>
              </w:rPr>
              <w:t>焦點企劃</w:t>
            </w:r>
          </w:p>
        </w:tc>
        <w:tc>
          <w:tcPr>
            <w:tcW w:w="6680" w:type="dxa"/>
            <w:vAlign w:val="center"/>
          </w:tcPr>
          <w:p w14:paraId="3F1DAFB5" w14:textId="69AA8DD6" w:rsidR="00E5523F" w:rsidRPr="00C23CE7" w:rsidRDefault="00E5523F" w:rsidP="00FC0099">
            <w:pPr>
              <w:pStyle w:val="a8"/>
              <w:numPr>
                <w:ilvl w:val="0"/>
                <w:numId w:val="20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面對全球永續金融浪潮，臺灣的思考與行動</w:t>
            </w:r>
            <w:proofErr w:type="gramStart"/>
            <w:r w:rsidR="001C612E" w:rsidRPr="002D725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="001C612E" w:rsidRPr="001C612E">
              <w:rPr>
                <w:rFonts w:ascii="標楷體" w:eastAsia="標楷體" w:hAnsi="標楷體" w:hint="eastAsia"/>
                <w:sz w:val="28"/>
                <w:szCs w:val="28"/>
              </w:rPr>
              <w:t>臺灣經濟研究院</w:t>
            </w:r>
            <w:r w:rsidR="001C612E" w:rsidRPr="001C612E">
              <w:rPr>
                <w:rFonts w:ascii="標楷體" w:eastAsia="標楷體" w:hAnsi="標楷體" w:hint="eastAsia"/>
                <w:sz w:val="28"/>
                <w:szCs w:val="28"/>
              </w:rPr>
              <w:t>吳中書</w:t>
            </w:r>
            <w:r w:rsidR="001C612E" w:rsidRPr="001C612E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</w:tr>
    </w:tbl>
    <w:p w14:paraId="38CDEE38" w14:textId="3BB6BBC3" w:rsidR="008900EC" w:rsidRPr="002B0B8D" w:rsidRDefault="008900EC">
      <w:pPr>
        <w:rPr>
          <w:rFonts w:ascii="標楷體" w:eastAsia="標楷體" w:hAnsi="標楷體"/>
        </w:rPr>
      </w:pPr>
    </w:p>
    <w:sectPr w:rsidR="008900EC" w:rsidRPr="002B0B8D" w:rsidSect="007609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813B" w14:textId="77777777" w:rsidR="00EE5E11" w:rsidRDefault="00EE5E11" w:rsidP="008900EC">
      <w:r>
        <w:separator/>
      </w:r>
    </w:p>
  </w:endnote>
  <w:endnote w:type="continuationSeparator" w:id="0">
    <w:p w14:paraId="7E5A1D14" w14:textId="77777777" w:rsidR="00EE5E11" w:rsidRDefault="00EE5E11" w:rsidP="0089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92790" w14:textId="77777777" w:rsidR="00EE5E11" w:rsidRDefault="00EE5E11" w:rsidP="008900EC">
      <w:r>
        <w:separator/>
      </w:r>
    </w:p>
  </w:footnote>
  <w:footnote w:type="continuationSeparator" w:id="0">
    <w:p w14:paraId="3FC24C3C" w14:textId="77777777" w:rsidR="00EE5E11" w:rsidRDefault="00EE5E11" w:rsidP="0089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CAB"/>
    <w:multiLevelType w:val="hybridMultilevel"/>
    <w:tmpl w:val="7032B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09062B"/>
    <w:multiLevelType w:val="hybridMultilevel"/>
    <w:tmpl w:val="7F5EC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F6FB9"/>
    <w:multiLevelType w:val="hybridMultilevel"/>
    <w:tmpl w:val="ADBA3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5E24C3"/>
    <w:multiLevelType w:val="hybridMultilevel"/>
    <w:tmpl w:val="E6807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7811E1"/>
    <w:multiLevelType w:val="hybridMultilevel"/>
    <w:tmpl w:val="BC049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311073"/>
    <w:multiLevelType w:val="hybridMultilevel"/>
    <w:tmpl w:val="99D05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6B0EEC"/>
    <w:multiLevelType w:val="hybridMultilevel"/>
    <w:tmpl w:val="1E284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B16E77"/>
    <w:multiLevelType w:val="hybridMultilevel"/>
    <w:tmpl w:val="4BAA4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6C7CB9"/>
    <w:multiLevelType w:val="hybridMultilevel"/>
    <w:tmpl w:val="162876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510341"/>
    <w:multiLevelType w:val="hybridMultilevel"/>
    <w:tmpl w:val="03007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195A25"/>
    <w:multiLevelType w:val="hybridMultilevel"/>
    <w:tmpl w:val="31969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F02730"/>
    <w:multiLevelType w:val="hybridMultilevel"/>
    <w:tmpl w:val="2DF22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A674C1"/>
    <w:multiLevelType w:val="hybridMultilevel"/>
    <w:tmpl w:val="DF0C4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E929D6"/>
    <w:multiLevelType w:val="hybridMultilevel"/>
    <w:tmpl w:val="5F420278"/>
    <w:lvl w:ilvl="0" w:tplc="A0C40A0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0B4548"/>
    <w:multiLevelType w:val="hybridMultilevel"/>
    <w:tmpl w:val="21E6E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F2266A"/>
    <w:multiLevelType w:val="hybridMultilevel"/>
    <w:tmpl w:val="B08A3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1740A6"/>
    <w:multiLevelType w:val="hybridMultilevel"/>
    <w:tmpl w:val="A482A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94689B"/>
    <w:multiLevelType w:val="hybridMultilevel"/>
    <w:tmpl w:val="C2106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F664F8"/>
    <w:multiLevelType w:val="hybridMultilevel"/>
    <w:tmpl w:val="B1B29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6E6924"/>
    <w:multiLevelType w:val="hybridMultilevel"/>
    <w:tmpl w:val="A946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7"/>
  </w:num>
  <w:num w:numId="5">
    <w:abstractNumId w:val="2"/>
  </w:num>
  <w:num w:numId="6">
    <w:abstractNumId w:val="14"/>
  </w:num>
  <w:num w:numId="7">
    <w:abstractNumId w:val="16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8"/>
  </w:num>
  <w:num w:numId="18">
    <w:abstractNumId w:val="0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58"/>
    <w:rsid w:val="000807BB"/>
    <w:rsid w:val="0008692E"/>
    <w:rsid w:val="00094B4C"/>
    <w:rsid w:val="000A5CFA"/>
    <w:rsid w:val="00101519"/>
    <w:rsid w:val="00107CF3"/>
    <w:rsid w:val="001122F8"/>
    <w:rsid w:val="00122274"/>
    <w:rsid w:val="001C3B5F"/>
    <w:rsid w:val="001C612E"/>
    <w:rsid w:val="001E7BFE"/>
    <w:rsid w:val="00277241"/>
    <w:rsid w:val="002A4C13"/>
    <w:rsid w:val="002B0B8D"/>
    <w:rsid w:val="002D7257"/>
    <w:rsid w:val="002F5279"/>
    <w:rsid w:val="00302FE3"/>
    <w:rsid w:val="0030783C"/>
    <w:rsid w:val="00363E62"/>
    <w:rsid w:val="003E141E"/>
    <w:rsid w:val="003F2BDE"/>
    <w:rsid w:val="00414E99"/>
    <w:rsid w:val="0043238F"/>
    <w:rsid w:val="00460133"/>
    <w:rsid w:val="004635AB"/>
    <w:rsid w:val="00464176"/>
    <w:rsid w:val="004B7E9F"/>
    <w:rsid w:val="00521E54"/>
    <w:rsid w:val="0053411A"/>
    <w:rsid w:val="00580F80"/>
    <w:rsid w:val="0059489C"/>
    <w:rsid w:val="005F1650"/>
    <w:rsid w:val="00623F9A"/>
    <w:rsid w:val="00645783"/>
    <w:rsid w:val="00667ADA"/>
    <w:rsid w:val="00675A94"/>
    <w:rsid w:val="006A2270"/>
    <w:rsid w:val="006B07F8"/>
    <w:rsid w:val="006B2A0C"/>
    <w:rsid w:val="00717BB0"/>
    <w:rsid w:val="0073689D"/>
    <w:rsid w:val="0074406D"/>
    <w:rsid w:val="00760907"/>
    <w:rsid w:val="007B3BA6"/>
    <w:rsid w:val="007E41C3"/>
    <w:rsid w:val="00865EF1"/>
    <w:rsid w:val="00883C58"/>
    <w:rsid w:val="008900EC"/>
    <w:rsid w:val="008A48B6"/>
    <w:rsid w:val="008B0E45"/>
    <w:rsid w:val="008B431C"/>
    <w:rsid w:val="008E0801"/>
    <w:rsid w:val="00913846"/>
    <w:rsid w:val="00944A27"/>
    <w:rsid w:val="0097637D"/>
    <w:rsid w:val="009C456E"/>
    <w:rsid w:val="009E1A16"/>
    <w:rsid w:val="00A14AA1"/>
    <w:rsid w:val="00A15517"/>
    <w:rsid w:val="00A264F8"/>
    <w:rsid w:val="00A5237C"/>
    <w:rsid w:val="00AD407C"/>
    <w:rsid w:val="00B10893"/>
    <w:rsid w:val="00B217D3"/>
    <w:rsid w:val="00B402F9"/>
    <w:rsid w:val="00B464DC"/>
    <w:rsid w:val="00B47430"/>
    <w:rsid w:val="00B526EE"/>
    <w:rsid w:val="00B53151"/>
    <w:rsid w:val="00B91311"/>
    <w:rsid w:val="00BA722C"/>
    <w:rsid w:val="00C03760"/>
    <w:rsid w:val="00C15965"/>
    <w:rsid w:val="00C23CE7"/>
    <w:rsid w:val="00C47634"/>
    <w:rsid w:val="00C735F2"/>
    <w:rsid w:val="00C835EB"/>
    <w:rsid w:val="00C953EC"/>
    <w:rsid w:val="00C9652D"/>
    <w:rsid w:val="00CF2CD0"/>
    <w:rsid w:val="00D01CC0"/>
    <w:rsid w:val="00D43FB7"/>
    <w:rsid w:val="00DC0091"/>
    <w:rsid w:val="00E211EC"/>
    <w:rsid w:val="00E5523F"/>
    <w:rsid w:val="00E672CB"/>
    <w:rsid w:val="00E967CC"/>
    <w:rsid w:val="00E96C78"/>
    <w:rsid w:val="00ED111E"/>
    <w:rsid w:val="00EE5E11"/>
    <w:rsid w:val="00EF04D6"/>
    <w:rsid w:val="00F218E2"/>
    <w:rsid w:val="00F545A1"/>
    <w:rsid w:val="00F70F82"/>
    <w:rsid w:val="00F76A6C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2104DF"/>
  <w15:chartTrackingRefBased/>
  <w15:docId w15:val="{F47F6DF6-D4C1-421F-A846-4C72564D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3689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0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0EC"/>
    <w:rPr>
      <w:sz w:val="20"/>
      <w:szCs w:val="20"/>
    </w:rPr>
  </w:style>
  <w:style w:type="table" w:styleId="a7">
    <w:name w:val="Table Grid"/>
    <w:basedOn w:val="a1"/>
    <w:uiPriority w:val="39"/>
    <w:rsid w:val="0089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00EC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73689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祝康偉</dc:creator>
  <cp:keywords/>
  <dc:description/>
  <cp:lastModifiedBy>張子弋</cp:lastModifiedBy>
  <cp:revision>78</cp:revision>
  <dcterms:created xsi:type="dcterms:W3CDTF">2023-02-04T08:32:00Z</dcterms:created>
  <dcterms:modified xsi:type="dcterms:W3CDTF">2024-01-04T06:27:00Z</dcterms:modified>
</cp:coreProperties>
</file>